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34C1512">
      <w:pPr>
        <w:spacing w:line="580" w:lineRule="exact"/>
        <w:jc w:val="center"/>
        <w:rPr>
          <w:rFonts w:hint="default" w:ascii="Times New Roman" w:hAnsi="Times New Roman" w:eastAsia="方正小标宋_GBK" w:cs="Times New Roman"/>
          <w:w w:val="100"/>
          <w:kern w:val="0"/>
          <w:sz w:val="44"/>
          <w:szCs w:val="44"/>
          <w:lang w:eastAsia="zh-CN"/>
        </w:rPr>
      </w:pPr>
      <w:r>
        <w:rPr>
          <w:rFonts w:hint="default" w:ascii="Times New Roman" w:hAnsi="Times New Roman" w:eastAsia="方正小标宋_GBK" w:cs="Times New Roman"/>
          <w:w w:val="100"/>
          <w:kern w:val="0"/>
          <w:sz w:val="44"/>
          <w:szCs w:val="44"/>
        </w:rPr>
        <w:t>广西壮族自治区</w:t>
      </w:r>
      <w:r>
        <w:rPr>
          <w:rFonts w:hint="default" w:ascii="Times New Roman" w:hAnsi="Times New Roman" w:eastAsia="方正小标宋_GBK" w:cs="Times New Roman"/>
          <w:w w:val="100"/>
          <w:kern w:val="0"/>
          <w:sz w:val="44"/>
          <w:szCs w:val="44"/>
          <w:lang w:eastAsia="zh-CN"/>
        </w:rPr>
        <w:t>柳州老干部休养所</w:t>
      </w:r>
    </w:p>
    <w:p w14:paraId="3F9FCF74">
      <w:pPr>
        <w:spacing w:line="580" w:lineRule="exact"/>
        <w:jc w:val="center"/>
        <w:rPr>
          <w:rFonts w:hint="eastAsia" w:ascii="Times New Roman" w:hAnsi="Times New Roman" w:eastAsia="方正小标宋_GBK" w:cs="Times New Roman"/>
          <w:w w:val="100"/>
          <w:kern w:val="0"/>
          <w:sz w:val="32"/>
          <w:szCs w:val="32"/>
          <w:lang w:eastAsia="zh-CN"/>
        </w:rPr>
      </w:pPr>
      <w:r>
        <w:rPr>
          <w:rFonts w:hint="default" w:ascii="Times New Roman" w:hAnsi="Times New Roman" w:eastAsia="方正小标宋_GBK" w:cs="Times New Roman"/>
          <w:w w:val="100"/>
          <w:kern w:val="0"/>
          <w:sz w:val="44"/>
          <w:szCs w:val="44"/>
        </w:rPr>
        <w:t>202</w:t>
      </w:r>
      <w:r>
        <w:rPr>
          <w:rFonts w:hint="eastAsia" w:eastAsia="方正小标宋_GBK" w:cs="Times New Roman"/>
          <w:w w:val="100"/>
          <w:kern w:val="0"/>
          <w:sz w:val="44"/>
          <w:szCs w:val="44"/>
          <w:lang w:val="en-US" w:eastAsia="zh-CN"/>
        </w:rPr>
        <w:t>6</w:t>
      </w:r>
      <w:r>
        <w:rPr>
          <w:rFonts w:hint="default" w:ascii="Times New Roman" w:hAnsi="Times New Roman" w:eastAsia="方正小标宋_GBK" w:cs="Times New Roman"/>
          <w:w w:val="100"/>
          <w:kern w:val="0"/>
          <w:sz w:val="44"/>
          <w:szCs w:val="44"/>
        </w:rPr>
        <w:t>年</w:t>
      </w:r>
      <w:r>
        <w:rPr>
          <w:rFonts w:hint="eastAsia" w:ascii="Times New Roman" w:hAnsi="Times New Roman" w:eastAsia="方正小标宋_GBK" w:cs="Times New Roman"/>
          <w:w w:val="100"/>
          <w:kern w:val="0"/>
          <w:sz w:val="44"/>
          <w:szCs w:val="44"/>
          <w:lang w:eastAsia="zh-CN"/>
        </w:rPr>
        <w:t>单位</w:t>
      </w:r>
      <w:r>
        <w:rPr>
          <w:rFonts w:hint="default" w:ascii="Times New Roman" w:hAnsi="Times New Roman" w:eastAsia="方正小标宋_GBK" w:cs="Times New Roman"/>
          <w:w w:val="100"/>
          <w:kern w:val="0"/>
          <w:sz w:val="44"/>
          <w:szCs w:val="44"/>
        </w:rPr>
        <w:t>预算</w:t>
      </w:r>
      <w:r>
        <w:rPr>
          <w:rFonts w:hint="eastAsia" w:eastAsia="方正小标宋_GBK" w:cs="Times New Roman"/>
          <w:w w:val="100"/>
          <w:kern w:val="0"/>
          <w:sz w:val="44"/>
          <w:szCs w:val="44"/>
          <w:lang w:eastAsia="zh-CN"/>
        </w:rPr>
        <w:t>公开说明</w:t>
      </w:r>
    </w:p>
    <w:p w14:paraId="33076709">
      <w:pPr>
        <w:ind w:firstLine="3534" w:firstLineChars="1100"/>
        <w:rPr>
          <w:rFonts w:hint="default" w:ascii="Times New Roman" w:hAnsi="Times New Roman" w:eastAsia="黑体" w:cs="Times New Roman"/>
          <w:b/>
          <w:sz w:val="32"/>
          <w:szCs w:val="32"/>
        </w:rPr>
      </w:pPr>
    </w:p>
    <w:p w14:paraId="255BB8F5">
      <w:pPr>
        <w:ind w:firstLine="3534" w:firstLineChars="1100"/>
        <w:rPr>
          <w:rFonts w:hint="default" w:ascii="Times New Roman" w:hAnsi="Times New Roman" w:eastAsia="仿宋_GB2312" w:cs="Times New Roman"/>
          <w:b/>
          <w:sz w:val="32"/>
          <w:szCs w:val="32"/>
        </w:rPr>
      </w:pPr>
      <w:r>
        <w:rPr>
          <w:rFonts w:hint="default" w:ascii="Times New Roman" w:hAnsi="Times New Roman" w:eastAsia="黑体" w:cs="Times New Roman"/>
          <w:b/>
          <w:sz w:val="32"/>
          <w:szCs w:val="32"/>
        </w:rPr>
        <w:t>目    录</w:t>
      </w:r>
    </w:p>
    <w:p w14:paraId="4CABE330">
      <w:pPr>
        <w:spacing w:line="540" w:lineRule="exact"/>
        <w:ind w:firstLine="643" w:firstLineChars="200"/>
        <w:rPr>
          <w:rFonts w:hint="default" w:ascii="Times New Roman" w:hAnsi="Times New Roman" w:eastAsia="仿宋" w:cs="Times New Roman"/>
          <w:b/>
          <w:bCs w:val="0"/>
          <w:w w:val="100"/>
          <w:sz w:val="32"/>
          <w:szCs w:val="32"/>
        </w:rPr>
      </w:pPr>
      <w:r>
        <w:rPr>
          <w:rFonts w:hint="default" w:ascii="Times New Roman" w:hAnsi="Times New Roman" w:eastAsia="仿宋" w:cs="Times New Roman"/>
          <w:b/>
          <w:bCs w:val="0"/>
          <w:w w:val="100"/>
          <w:sz w:val="32"/>
          <w:szCs w:val="32"/>
        </w:rPr>
        <w:t>第一部分：</w:t>
      </w:r>
      <w:r>
        <w:rPr>
          <w:rFonts w:hint="default" w:ascii="Times New Roman" w:hAnsi="Times New Roman" w:eastAsia="仿宋" w:cs="Times New Roman"/>
          <w:b/>
          <w:bCs w:val="0"/>
          <w:color w:val="000000"/>
          <w:w w:val="100"/>
          <w:sz w:val="32"/>
          <w:szCs w:val="32"/>
          <w:lang w:eastAsia="zh-CN"/>
        </w:rPr>
        <w:t>单位</w:t>
      </w:r>
      <w:r>
        <w:rPr>
          <w:rFonts w:hint="default" w:ascii="Times New Roman" w:hAnsi="Times New Roman" w:eastAsia="仿宋" w:cs="Times New Roman"/>
          <w:b/>
          <w:bCs w:val="0"/>
          <w:color w:val="000000"/>
          <w:w w:val="100"/>
          <w:sz w:val="32"/>
          <w:szCs w:val="32"/>
        </w:rPr>
        <w:t>概况</w:t>
      </w:r>
    </w:p>
    <w:p w14:paraId="43EF8DEB">
      <w:pPr>
        <w:pStyle w:val="20"/>
        <w:numPr>
          <w:ilvl w:val="0"/>
          <w:numId w:val="1"/>
        </w:numPr>
        <w:spacing w:line="540" w:lineRule="exact"/>
        <w:ind w:left="0" w:firstLine="640" w:firstLineChars="200"/>
        <w:rPr>
          <w:rFonts w:hint="default" w:ascii="Times New Roman" w:hAnsi="Times New Roman" w:eastAsia="仿宋" w:cs="Times New Roman"/>
          <w:w w:val="100"/>
          <w:sz w:val="32"/>
          <w:szCs w:val="32"/>
        </w:rPr>
      </w:pPr>
      <w:r>
        <w:rPr>
          <w:rFonts w:hint="default" w:ascii="Times New Roman" w:hAnsi="Times New Roman" w:eastAsia="仿宋" w:cs="Times New Roman"/>
          <w:w w:val="100"/>
          <w:sz w:val="32"/>
          <w:szCs w:val="32"/>
        </w:rPr>
        <w:t>主要职责</w:t>
      </w:r>
    </w:p>
    <w:p w14:paraId="2A208DE5">
      <w:pPr>
        <w:pStyle w:val="20"/>
        <w:numPr>
          <w:ilvl w:val="0"/>
          <w:numId w:val="1"/>
        </w:numPr>
        <w:spacing w:line="540" w:lineRule="exact"/>
        <w:ind w:left="0" w:firstLine="640" w:firstLineChars="200"/>
        <w:rPr>
          <w:rFonts w:hint="default" w:ascii="Times New Roman" w:hAnsi="Times New Roman" w:eastAsia="仿宋" w:cs="Times New Roman"/>
          <w:w w:val="100"/>
          <w:sz w:val="32"/>
          <w:szCs w:val="32"/>
        </w:rPr>
      </w:pPr>
      <w:r>
        <w:rPr>
          <w:rFonts w:hint="default" w:ascii="Times New Roman" w:hAnsi="Times New Roman" w:eastAsia="仿宋" w:cs="Times New Roman"/>
          <w:w w:val="100"/>
          <w:sz w:val="32"/>
          <w:szCs w:val="32"/>
        </w:rPr>
        <w:t>机构设置</w:t>
      </w:r>
      <w:r>
        <w:rPr>
          <w:rFonts w:hint="default" w:ascii="Times New Roman" w:hAnsi="Times New Roman" w:eastAsia="仿宋" w:cs="Times New Roman"/>
          <w:w w:val="100"/>
          <w:sz w:val="32"/>
          <w:szCs w:val="32"/>
          <w:lang w:eastAsia="zh-CN"/>
        </w:rPr>
        <w:t>情况</w:t>
      </w:r>
    </w:p>
    <w:p w14:paraId="48C32018">
      <w:pPr>
        <w:tabs>
          <w:tab w:val="center" w:pos="4475"/>
        </w:tabs>
        <w:spacing w:line="540" w:lineRule="exact"/>
        <w:ind w:firstLine="643" w:firstLineChars="200"/>
        <w:rPr>
          <w:rFonts w:hint="default" w:ascii="Times New Roman" w:hAnsi="Times New Roman" w:eastAsia="仿宋" w:cs="Times New Roman"/>
          <w:b/>
          <w:bCs w:val="0"/>
          <w:w w:val="100"/>
          <w:sz w:val="32"/>
          <w:szCs w:val="32"/>
        </w:rPr>
      </w:pPr>
      <w:r>
        <w:rPr>
          <w:rFonts w:hint="default" w:ascii="Times New Roman" w:hAnsi="Times New Roman" w:eastAsia="仿宋" w:cs="Times New Roman"/>
          <w:b/>
          <w:bCs w:val="0"/>
          <w:w w:val="100"/>
          <w:sz w:val="32"/>
          <w:szCs w:val="32"/>
        </w:rPr>
        <w:t>第二部分：</w:t>
      </w:r>
      <w:r>
        <w:rPr>
          <w:rFonts w:hint="default" w:ascii="Times New Roman" w:hAnsi="Times New Roman" w:eastAsia="仿宋" w:cs="Times New Roman"/>
          <w:b/>
          <w:bCs/>
          <w:color w:val="000000"/>
          <w:w w:val="100"/>
          <w:sz w:val="32"/>
          <w:szCs w:val="32"/>
          <w:lang w:eastAsia="zh-CN"/>
        </w:rPr>
        <w:t>广西壮族自治区柳州老干部休养所2026年单位</w:t>
      </w:r>
      <w:r>
        <w:rPr>
          <w:rFonts w:hint="default" w:ascii="Times New Roman" w:hAnsi="Times New Roman" w:eastAsia="仿宋" w:cs="Times New Roman"/>
          <w:b/>
          <w:bCs/>
          <w:color w:val="000000"/>
          <w:w w:val="100"/>
          <w:sz w:val="32"/>
          <w:szCs w:val="32"/>
        </w:rPr>
        <w:t>预算情况说明</w:t>
      </w:r>
    </w:p>
    <w:p w14:paraId="3B97050B">
      <w:pPr>
        <w:tabs>
          <w:tab w:val="center" w:pos="4475"/>
        </w:tabs>
        <w:spacing w:line="540" w:lineRule="exact"/>
        <w:ind w:firstLine="640" w:firstLineChars="200"/>
        <w:jc w:val="left"/>
        <w:rPr>
          <w:rFonts w:hint="default" w:ascii="Times New Roman" w:hAnsi="Times New Roman" w:eastAsia="仿宋" w:cs="Times New Roman"/>
          <w:w w:val="100"/>
          <w:sz w:val="32"/>
          <w:szCs w:val="32"/>
        </w:rPr>
      </w:pPr>
      <w:r>
        <w:rPr>
          <w:rFonts w:hint="default" w:ascii="Times New Roman" w:hAnsi="Times New Roman" w:eastAsia="仿宋" w:cs="Times New Roman"/>
          <w:w w:val="100"/>
          <w:sz w:val="32"/>
          <w:szCs w:val="32"/>
        </w:rPr>
        <w:t>一、</w:t>
      </w:r>
      <w:r>
        <w:rPr>
          <w:rFonts w:hint="default" w:ascii="Times New Roman" w:hAnsi="Times New Roman" w:eastAsia="仿宋" w:cs="Times New Roman"/>
          <w:w w:val="100"/>
          <w:sz w:val="32"/>
          <w:szCs w:val="32"/>
          <w:lang w:eastAsia="zh-CN"/>
        </w:rPr>
        <w:t>单位</w:t>
      </w:r>
      <w:r>
        <w:rPr>
          <w:rFonts w:hint="default" w:ascii="Times New Roman" w:hAnsi="Times New Roman" w:eastAsia="仿宋" w:cs="Times New Roman"/>
          <w:w w:val="100"/>
          <w:sz w:val="32"/>
          <w:szCs w:val="32"/>
        </w:rPr>
        <w:t>预算收支</w:t>
      </w:r>
      <w:r>
        <w:rPr>
          <w:rFonts w:hint="default" w:ascii="Times New Roman" w:hAnsi="Times New Roman" w:eastAsia="仿宋" w:cs="Times New Roman"/>
          <w:w w:val="100"/>
          <w:sz w:val="32"/>
          <w:szCs w:val="32"/>
          <w:lang w:eastAsia="zh-CN"/>
        </w:rPr>
        <w:t>增减变化</w:t>
      </w:r>
      <w:r>
        <w:rPr>
          <w:rFonts w:hint="default" w:ascii="Times New Roman" w:hAnsi="Times New Roman" w:eastAsia="仿宋" w:cs="Times New Roman"/>
          <w:w w:val="100"/>
          <w:sz w:val="32"/>
          <w:szCs w:val="32"/>
        </w:rPr>
        <w:t>情况说明</w:t>
      </w:r>
    </w:p>
    <w:p w14:paraId="565BC0AF">
      <w:pPr>
        <w:tabs>
          <w:tab w:val="center" w:pos="4475"/>
        </w:tabs>
        <w:spacing w:line="540" w:lineRule="exact"/>
        <w:ind w:firstLine="640" w:firstLineChars="200"/>
        <w:jc w:val="left"/>
        <w:rPr>
          <w:rFonts w:hint="default" w:ascii="Times New Roman" w:hAnsi="Times New Roman" w:eastAsia="仿宋" w:cs="Times New Roman"/>
          <w:w w:val="100"/>
          <w:sz w:val="32"/>
          <w:szCs w:val="32"/>
        </w:rPr>
      </w:pPr>
      <w:r>
        <w:rPr>
          <w:rFonts w:hint="default" w:ascii="Times New Roman" w:hAnsi="Times New Roman" w:eastAsia="仿宋" w:cs="Times New Roman"/>
          <w:w w:val="100"/>
          <w:sz w:val="32"/>
          <w:szCs w:val="32"/>
        </w:rPr>
        <w:t>二、</w:t>
      </w:r>
      <w:r>
        <w:rPr>
          <w:rFonts w:hint="default" w:ascii="Times New Roman" w:hAnsi="Times New Roman" w:eastAsia="仿宋" w:cs="Times New Roman"/>
          <w:w w:val="100"/>
          <w:sz w:val="32"/>
          <w:szCs w:val="32"/>
          <w:lang w:eastAsia="zh-CN"/>
        </w:rPr>
        <w:t>单位</w:t>
      </w:r>
      <w:r>
        <w:rPr>
          <w:rFonts w:hint="default" w:ascii="Times New Roman" w:hAnsi="Times New Roman" w:eastAsia="仿宋" w:cs="Times New Roman"/>
          <w:w w:val="100"/>
          <w:sz w:val="32"/>
          <w:szCs w:val="32"/>
        </w:rPr>
        <w:t>预算收入</w:t>
      </w:r>
      <w:r>
        <w:rPr>
          <w:rFonts w:hint="default" w:ascii="Times New Roman" w:hAnsi="Times New Roman" w:eastAsia="仿宋" w:cs="Times New Roman"/>
          <w:w w:val="100"/>
          <w:sz w:val="32"/>
          <w:szCs w:val="32"/>
          <w:lang w:eastAsia="zh-CN"/>
        </w:rPr>
        <w:t>总体</w:t>
      </w:r>
      <w:r>
        <w:rPr>
          <w:rFonts w:hint="default" w:ascii="Times New Roman" w:hAnsi="Times New Roman" w:eastAsia="仿宋" w:cs="Times New Roman"/>
          <w:w w:val="100"/>
          <w:sz w:val="32"/>
          <w:szCs w:val="32"/>
        </w:rPr>
        <w:t>情况说明</w:t>
      </w:r>
    </w:p>
    <w:p w14:paraId="533643DD">
      <w:pPr>
        <w:tabs>
          <w:tab w:val="center" w:pos="4475"/>
        </w:tabs>
        <w:spacing w:line="540" w:lineRule="exact"/>
        <w:ind w:firstLine="640" w:firstLineChars="200"/>
        <w:jc w:val="left"/>
        <w:rPr>
          <w:rFonts w:hint="default" w:ascii="Times New Roman" w:hAnsi="Times New Roman" w:eastAsia="仿宋" w:cs="Times New Roman"/>
          <w:w w:val="100"/>
          <w:sz w:val="32"/>
          <w:szCs w:val="32"/>
        </w:rPr>
      </w:pPr>
      <w:r>
        <w:rPr>
          <w:rFonts w:hint="default" w:ascii="Times New Roman" w:hAnsi="Times New Roman" w:eastAsia="仿宋" w:cs="Times New Roman"/>
          <w:w w:val="100"/>
          <w:sz w:val="32"/>
          <w:szCs w:val="32"/>
        </w:rPr>
        <w:t>三、</w:t>
      </w:r>
      <w:r>
        <w:rPr>
          <w:rFonts w:hint="default" w:ascii="Times New Roman" w:hAnsi="Times New Roman" w:eastAsia="仿宋" w:cs="Times New Roman"/>
          <w:w w:val="100"/>
          <w:sz w:val="32"/>
          <w:szCs w:val="32"/>
          <w:lang w:eastAsia="zh-CN"/>
        </w:rPr>
        <w:t>单位</w:t>
      </w:r>
      <w:r>
        <w:rPr>
          <w:rFonts w:hint="default" w:ascii="Times New Roman" w:hAnsi="Times New Roman" w:eastAsia="仿宋" w:cs="Times New Roman"/>
          <w:w w:val="100"/>
          <w:sz w:val="32"/>
          <w:szCs w:val="32"/>
        </w:rPr>
        <w:t>预算支出</w:t>
      </w:r>
      <w:r>
        <w:rPr>
          <w:rFonts w:hint="default" w:ascii="Times New Roman" w:hAnsi="Times New Roman" w:eastAsia="仿宋" w:cs="Times New Roman"/>
          <w:w w:val="100"/>
          <w:sz w:val="32"/>
          <w:szCs w:val="32"/>
          <w:lang w:eastAsia="zh-CN"/>
        </w:rPr>
        <w:t>总体</w:t>
      </w:r>
      <w:r>
        <w:rPr>
          <w:rFonts w:hint="default" w:ascii="Times New Roman" w:hAnsi="Times New Roman" w:eastAsia="仿宋" w:cs="Times New Roman"/>
          <w:w w:val="100"/>
          <w:sz w:val="32"/>
          <w:szCs w:val="32"/>
        </w:rPr>
        <w:t>情况说明</w:t>
      </w:r>
    </w:p>
    <w:p w14:paraId="5784D607">
      <w:pPr>
        <w:tabs>
          <w:tab w:val="center" w:pos="4475"/>
        </w:tabs>
        <w:spacing w:line="540" w:lineRule="exact"/>
        <w:ind w:firstLine="640" w:firstLineChars="200"/>
        <w:jc w:val="left"/>
        <w:rPr>
          <w:rFonts w:hint="default" w:ascii="Times New Roman" w:hAnsi="Times New Roman" w:eastAsia="仿宋" w:cs="Times New Roman"/>
          <w:w w:val="100"/>
          <w:sz w:val="32"/>
          <w:szCs w:val="32"/>
        </w:rPr>
      </w:pPr>
      <w:r>
        <w:rPr>
          <w:rFonts w:hint="default" w:ascii="Times New Roman" w:hAnsi="Times New Roman" w:eastAsia="仿宋" w:cs="Times New Roman"/>
          <w:w w:val="100"/>
          <w:sz w:val="32"/>
          <w:szCs w:val="32"/>
        </w:rPr>
        <w:t>四、政府性基金预算</w:t>
      </w:r>
      <w:r>
        <w:rPr>
          <w:rFonts w:hint="default" w:ascii="Times New Roman" w:hAnsi="Times New Roman" w:eastAsia="仿宋" w:cs="Times New Roman"/>
          <w:w w:val="100"/>
          <w:sz w:val="32"/>
          <w:szCs w:val="32"/>
          <w:lang w:eastAsia="zh-CN"/>
        </w:rPr>
        <w:t>支出</w:t>
      </w:r>
      <w:r>
        <w:rPr>
          <w:rFonts w:hint="default" w:ascii="Times New Roman" w:hAnsi="Times New Roman" w:eastAsia="仿宋" w:cs="Times New Roman"/>
          <w:w w:val="100"/>
          <w:sz w:val="32"/>
          <w:szCs w:val="32"/>
        </w:rPr>
        <w:t>情况说明</w:t>
      </w:r>
    </w:p>
    <w:p w14:paraId="59C8504E">
      <w:pPr>
        <w:widowControl/>
        <w:shd w:val="clear" w:color="auto" w:fill="FFFFFF"/>
        <w:tabs>
          <w:tab w:val="center" w:pos="4475"/>
        </w:tabs>
        <w:spacing w:before="195" w:after="195" w:line="540" w:lineRule="exact"/>
        <w:ind w:firstLine="640" w:firstLineChars="200"/>
        <w:jc w:val="left"/>
        <w:rPr>
          <w:rFonts w:hint="default" w:ascii="Times New Roman" w:hAnsi="Times New Roman" w:eastAsia="仿宋" w:cs="Times New Roman"/>
          <w:w w:val="100"/>
          <w:sz w:val="32"/>
          <w:szCs w:val="32"/>
        </w:rPr>
      </w:pPr>
      <w:r>
        <w:rPr>
          <w:rFonts w:hint="default" w:ascii="Times New Roman" w:hAnsi="Times New Roman" w:eastAsia="仿宋" w:cs="Times New Roman"/>
          <w:w w:val="100"/>
          <w:sz w:val="32"/>
          <w:szCs w:val="32"/>
        </w:rPr>
        <w:t>五、</w:t>
      </w:r>
      <w:r>
        <w:rPr>
          <w:rFonts w:hint="default" w:ascii="Times New Roman" w:hAnsi="Times New Roman" w:eastAsia="仿宋" w:cs="Times New Roman"/>
          <w:color w:val="000000"/>
          <w:kern w:val="0"/>
          <w:sz w:val="32"/>
          <w:szCs w:val="32"/>
        </w:rPr>
        <w:t>国有资本经营预算</w:t>
      </w:r>
      <w:r>
        <w:rPr>
          <w:rFonts w:hint="default" w:ascii="Times New Roman" w:hAnsi="Times New Roman" w:eastAsia="仿宋" w:cs="Times New Roman"/>
          <w:color w:val="000000"/>
          <w:kern w:val="0"/>
          <w:sz w:val="32"/>
          <w:szCs w:val="32"/>
          <w:lang w:eastAsia="zh-CN"/>
        </w:rPr>
        <w:t>支出</w:t>
      </w:r>
      <w:r>
        <w:rPr>
          <w:rFonts w:hint="default" w:ascii="Times New Roman" w:hAnsi="Times New Roman" w:eastAsia="仿宋" w:cs="Times New Roman"/>
          <w:color w:val="000000"/>
          <w:kern w:val="0"/>
          <w:sz w:val="32"/>
          <w:szCs w:val="32"/>
        </w:rPr>
        <w:t>情况说明</w:t>
      </w:r>
    </w:p>
    <w:p w14:paraId="2573CBBC">
      <w:pPr>
        <w:tabs>
          <w:tab w:val="center" w:pos="4475"/>
        </w:tabs>
        <w:spacing w:line="540" w:lineRule="exact"/>
        <w:ind w:firstLine="640" w:firstLineChars="200"/>
        <w:jc w:val="left"/>
        <w:rPr>
          <w:rFonts w:hint="default" w:ascii="Times New Roman" w:hAnsi="Times New Roman" w:eastAsia="仿宋" w:cs="Times New Roman"/>
          <w:w w:val="100"/>
          <w:sz w:val="32"/>
          <w:szCs w:val="32"/>
        </w:rPr>
      </w:pPr>
      <w:r>
        <w:rPr>
          <w:rFonts w:hint="default" w:ascii="Times New Roman" w:hAnsi="Times New Roman" w:eastAsia="仿宋" w:cs="Times New Roman"/>
          <w:w w:val="100"/>
          <w:sz w:val="32"/>
          <w:szCs w:val="32"/>
        </w:rPr>
        <w:t>六、</w:t>
      </w:r>
      <w:r>
        <w:rPr>
          <w:rFonts w:hint="default" w:ascii="Times New Roman" w:hAnsi="Times New Roman" w:eastAsia="仿宋" w:cs="Times New Roman"/>
          <w:spacing w:val="-6"/>
          <w:w w:val="100"/>
          <w:sz w:val="32"/>
          <w:szCs w:val="32"/>
        </w:rPr>
        <w:t>一般公共预算“三公”经费</w:t>
      </w:r>
      <w:r>
        <w:rPr>
          <w:rFonts w:hint="default" w:ascii="Times New Roman" w:hAnsi="Times New Roman" w:eastAsia="仿宋" w:cs="Times New Roman"/>
          <w:spacing w:val="-6"/>
          <w:w w:val="100"/>
          <w:sz w:val="32"/>
          <w:szCs w:val="32"/>
          <w:lang w:eastAsia="zh-CN"/>
        </w:rPr>
        <w:t>支出</w:t>
      </w:r>
      <w:r>
        <w:rPr>
          <w:rFonts w:hint="default" w:ascii="Times New Roman" w:hAnsi="Times New Roman" w:eastAsia="仿宋" w:cs="Times New Roman"/>
          <w:spacing w:val="-6"/>
          <w:w w:val="100"/>
          <w:sz w:val="32"/>
          <w:szCs w:val="32"/>
        </w:rPr>
        <w:t>情况说明</w:t>
      </w:r>
    </w:p>
    <w:p w14:paraId="53AC4BA6">
      <w:pPr>
        <w:tabs>
          <w:tab w:val="center" w:pos="4475"/>
        </w:tabs>
        <w:spacing w:line="540" w:lineRule="exact"/>
        <w:ind w:firstLine="616" w:firstLineChars="200"/>
        <w:jc w:val="left"/>
        <w:rPr>
          <w:rFonts w:hint="default" w:ascii="Times New Roman" w:hAnsi="Times New Roman" w:eastAsia="仿宋" w:cs="Times New Roman"/>
          <w:spacing w:val="-6"/>
          <w:w w:val="100"/>
          <w:sz w:val="32"/>
          <w:szCs w:val="32"/>
        </w:rPr>
      </w:pPr>
      <w:r>
        <w:rPr>
          <w:rFonts w:hint="default" w:ascii="Times New Roman" w:hAnsi="Times New Roman" w:eastAsia="仿宋" w:cs="Times New Roman"/>
          <w:spacing w:val="-6"/>
          <w:w w:val="100"/>
          <w:sz w:val="32"/>
          <w:szCs w:val="32"/>
        </w:rPr>
        <w:t>七、</w:t>
      </w:r>
      <w:r>
        <w:rPr>
          <w:rFonts w:hint="default" w:ascii="Times New Roman" w:hAnsi="Times New Roman" w:eastAsia="仿宋" w:cs="Times New Roman"/>
          <w:spacing w:val="-6"/>
          <w:w w:val="100"/>
          <w:sz w:val="32"/>
          <w:szCs w:val="32"/>
          <w:lang w:eastAsia="zh-CN"/>
        </w:rPr>
        <w:t>机关运行经费安排情况说明</w:t>
      </w:r>
    </w:p>
    <w:p w14:paraId="0C1411FF">
      <w:pPr>
        <w:tabs>
          <w:tab w:val="center" w:pos="4475"/>
        </w:tabs>
        <w:spacing w:line="540" w:lineRule="exact"/>
        <w:ind w:firstLine="640" w:firstLineChars="200"/>
        <w:jc w:val="left"/>
        <w:rPr>
          <w:rFonts w:hint="default" w:ascii="Times New Roman" w:hAnsi="Times New Roman" w:eastAsia="仿宋" w:cs="Times New Roman"/>
          <w:w w:val="100"/>
          <w:sz w:val="32"/>
          <w:szCs w:val="32"/>
        </w:rPr>
      </w:pPr>
      <w:r>
        <w:rPr>
          <w:rFonts w:hint="default" w:ascii="Times New Roman" w:hAnsi="Times New Roman" w:eastAsia="仿宋" w:cs="Times New Roman"/>
          <w:w w:val="100"/>
          <w:sz w:val="32"/>
          <w:szCs w:val="32"/>
        </w:rPr>
        <w:t>八、</w:t>
      </w:r>
      <w:r>
        <w:rPr>
          <w:rFonts w:hint="default" w:ascii="Times New Roman" w:hAnsi="Times New Roman" w:eastAsia="仿宋" w:cs="Times New Roman"/>
          <w:w w:val="100"/>
          <w:sz w:val="32"/>
          <w:szCs w:val="32"/>
          <w:lang w:eastAsia="zh-CN"/>
        </w:rPr>
        <w:t>政府采购预算安排情况说明</w:t>
      </w:r>
    </w:p>
    <w:p w14:paraId="7B23B66C">
      <w:pPr>
        <w:widowControl/>
        <w:shd w:val="clear" w:color="auto" w:fill="FFFFFF"/>
        <w:tabs>
          <w:tab w:val="center" w:pos="4475"/>
        </w:tabs>
        <w:spacing w:before="195" w:after="195" w:line="540" w:lineRule="exact"/>
        <w:ind w:firstLine="640" w:firstLineChars="200"/>
        <w:jc w:val="left"/>
        <w:rPr>
          <w:rFonts w:hint="default" w:ascii="Times New Roman" w:hAnsi="Times New Roman" w:eastAsia="仿宋" w:cs="Times New Roman"/>
          <w:w w:val="100"/>
          <w:sz w:val="32"/>
          <w:szCs w:val="32"/>
        </w:rPr>
      </w:pPr>
      <w:r>
        <w:rPr>
          <w:rFonts w:hint="default" w:ascii="Times New Roman" w:hAnsi="Times New Roman" w:eastAsia="仿宋" w:cs="Times New Roman"/>
          <w:color w:val="000000"/>
          <w:kern w:val="0"/>
          <w:sz w:val="32"/>
          <w:szCs w:val="32"/>
        </w:rPr>
        <w:t>九、</w:t>
      </w:r>
      <w:r>
        <w:rPr>
          <w:rFonts w:hint="default" w:ascii="Times New Roman" w:hAnsi="Times New Roman" w:eastAsia="仿宋" w:cs="Times New Roman"/>
          <w:color w:val="000000"/>
          <w:kern w:val="0"/>
          <w:sz w:val="32"/>
          <w:szCs w:val="32"/>
          <w:lang w:eastAsia="zh-CN"/>
        </w:rPr>
        <w:t>国有资产占用情况说明</w:t>
      </w:r>
    </w:p>
    <w:p w14:paraId="70190BDD">
      <w:pPr>
        <w:tabs>
          <w:tab w:val="center" w:pos="4475"/>
        </w:tabs>
        <w:spacing w:line="540" w:lineRule="exact"/>
        <w:ind w:firstLine="640" w:firstLineChars="200"/>
        <w:jc w:val="left"/>
        <w:rPr>
          <w:rFonts w:hint="default" w:ascii="Times New Roman" w:hAnsi="Times New Roman" w:eastAsia="仿宋" w:cs="Times New Roman"/>
          <w:b/>
          <w:bCs w:val="0"/>
          <w:w w:val="100"/>
          <w:sz w:val="32"/>
          <w:szCs w:val="32"/>
        </w:rPr>
      </w:pPr>
      <w:r>
        <w:rPr>
          <w:rFonts w:hint="default" w:ascii="Times New Roman" w:hAnsi="Times New Roman" w:eastAsia="仿宋" w:cs="Times New Roman"/>
          <w:w w:val="100"/>
          <w:sz w:val="32"/>
          <w:szCs w:val="32"/>
          <w:lang w:eastAsia="zh-CN"/>
        </w:rPr>
        <w:t>十</w:t>
      </w:r>
      <w:r>
        <w:rPr>
          <w:rFonts w:hint="default" w:ascii="Times New Roman" w:hAnsi="Times New Roman" w:eastAsia="仿宋" w:cs="Times New Roman"/>
          <w:w w:val="100"/>
          <w:sz w:val="32"/>
          <w:szCs w:val="32"/>
        </w:rPr>
        <w:t>、</w:t>
      </w:r>
      <w:r>
        <w:rPr>
          <w:rFonts w:hint="default" w:ascii="Times New Roman" w:hAnsi="Times New Roman" w:eastAsia="仿宋" w:cs="Times New Roman"/>
          <w:w w:val="100"/>
          <w:sz w:val="32"/>
          <w:szCs w:val="32"/>
          <w:lang w:eastAsia="zh-CN"/>
        </w:rPr>
        <w:t>预算绩效目标情况说明</w:t>
      </w:r>
    </w:p>
    <w:p w14:paraId="496BC5DC">
      <w:pPr>
        <w:tabs>
          <w:tab w:val="center" w:pos="4475"/>
        </w:tabs>
        <w:spacing w:line="540" w:lineRule="exact"/>
        <w:ind w:firstLine="643" w:firstLineChars="200"/>
        <w:rPr>
          <w:rFonts w:hint="default" w:ascii="Times New Roman" w:hAnsi="Times New Roman" w:eastAsia="仿宋" w:cs="Times New Roman"/>
          <w:w w:val="100"/>
          <w:sz w:val="32"/>
          <w:szCs w:val="32"/>
        </w:rPr>
      </w:pPr>
      <w:r>
        <w:rPr>
          <w:rFonts w:hint="default" w:ascii="Times New Roman" w:hAnsi="Times New Roman" w:eastAsia="仿宋" w:cs="Times New Roman"/>
          <w:b/>
          <w:bCs w:val="0"/>
          <w:w w:val="100"/>
          <w:sz w:val="32"/>
          <w:szCs w:val="32"/>
        </w:rPr>
        <w:t>第三部分：名词解释</w:t>
      </w:r>
    </w:p>
    <w:p w14:paraId="44CD73D3">
      <w:pPr>
        <w:spacing w:line="540" w:lineRule="exact"/>
        <w:ind w:firstLine="643" w:firstLineChars="200"/>
        <w:rPr>
          <w:rFonts w:hint="default" w:ascii="Times New Roman" w:hAnsi="Times New Roman" w:eastAsia="仿宋" w:cs="Times New Roman"/>
          <w:b/>
          <w:bCs w:val="0"/>
          <w:w w:val="100"/>
          <w:sz w:val="32"/>
          <w:szCs w:val="32"/>
        </w:rPr>
      </w:pPr>
      <w:r>
        <w:rPr>
          <w:rFonts w:hint="default" w:ascii="Times New Roman" w:hAnsi="Times New Roman" w:eastAsia="仿宋" w:cs="Times New Roman"/>
          <w:b/>
          <w:bCs w:val="0"/>
          <w:w w:val="100"/>
          <w:sz w:val="32"/>
          <w:szCs w:val="32"/>
        </w:rPr>
        <w:t>第四部分：</w:t>
      </w:r>
      <w:r>
        <w:rPr>
          <w:rFonts w:hint="default" w:ascii="Times New Roman" w:hAnsi="Times New Roman" w:eastAsia="仿宋" w:cs="Times New Roman"/>
          <w:b/>
          <w:bCs/>
          <w:color w:val="000000"/>
          <w:w w:val="100"/>
          <w:sz w:val="32"/>
          <w:szCs w:val="32"/>
          <w:lang w:eastAsia="zh-CN"/>
        </w:rPr>
        <w:t>广西壮族自治区柳州老干部休养所2026年单位</w:t>
      </w:r>
      <w:r>
        <w:rPr>
          <w:rFonts w:hint="default" w:ascii="Times New Roman" w:hAnsi="Times New Roman" w:eastAsia="仿宋" w:cs="Times New Roman"/>
          <w:b/>
          <w:bCs/>
          <w:color w:val="000000"/>
          <w:w w:val="100"/>
          <w:sz w:val="32"/>
          <w:szCs w:val="32"/>
        </w:rPr>
        <w:t>预算</w:t>
      </w:r>
      <w:r>
        <w:rPr>
          <w:rFonts w:hint="default" w:ascii="Times New Roman" w:hAnsi="Times New Roman" w:eastAsia="仿宋" w:cs="Times New Roman"/>
          <w:b/>
          <w:bCs/>
          <w:color w:val="000000"/>
          <w:w w:val="100"/>
          <w:sz w:val="32"/>
          <w:szCs w:val="32"/>
          <w:lang w:eastAsia="zh-CN"/>
        </w:rPr>
        <w:t>公开</w:t>
      </w:r>
      <w:r>
        <w:rPr>
          <w:rFonts w:hint="default" w:ascii="Times New Roman" w:hAnsi="Times New Roman" w:eastAsia="仿宋" w:cs="Times New Roman"/>
          <w:b/>
          <w:bCs/>
          <w:color w:val="000000"/>
          <w:w w:val="100"/>
          <w:sz w:val="32"/>
          <w:szCs w:val="32"/>
        </w:rPr>
        <w:t>表</w:t>
      </w:r>
    </w:p>
    <w:p w14:paraId="531D86E7">
      <w:pPr>
        <w:numPr>
          <w:ilvl w:val="0"/>
          <w:numId w:val="2"/>
        </w:numPr>
        <w:spacing w:line="540" w:lineRule="exact"/>
        <w:ind w:firstLine="640" w:firstLineChars="200"/>
        <w:rPr>
          <w:rFonts w:hint="default" w:ascii="Times New Roman" w:hAnsi="Times New Roman" w:eastAsia="仿宋" w:cs="Times New Roman"/>
          <w:w w:val="100"/>
          <w:sz w:val="32"/>
          <w:szCs w:val="32"/>
        </w:rPr>
      </w:pPr>
      <w:r>
        <w:rPr>
          <w:rFonts w:hint="default" w:ascii="Times New Roman" w:hAnsi="Times New Roman" w:eastAsia="仿宋" w:cs="Times New Roman"/>
          <w:w w:val="100"/>
          <w:sz w:val="32"/>
          <w:szCs w:val="32"/>
          <w:lang w:eastAsia="zh-CN"/>
        </w:rPr>
        <w:t>表</w:t>
      </w:r>
      <w:r>
        <w:rPr>
          <w:rFonts w:hint="default" w:ascii="Times New Roman" w:hAnsi="Times New Roman" w:eastAsia="仿宋" w:cs="Times New Roman"/>
          <w:w w:val="100"/>
          <w:sz w:val="32"/>
          <w:szCs w:val="32"/>
          <w:lang w:val="en-US" w:eastAsia="zh-CN"/>
        </w:rPr>
        <w:t>1</w:t>
      </w:r>
      <w:r>
        <w:rPr>
          <w:rFonts w:hint="default" w:ascii="Times New Roman" w:hAnsi="Times New Roman" w:eastAsia="仿宋" w:cs="Times New Roman"/>
          <w:w w:val="100"/>
          <w:sz w:val="32"/>
          <w:szCs w:val="32"/>
          <w:lang w:eastAsia="zh-CN"/>
        </w:rPr>
        <w:t>单位</w:t>
      </w:r>
      <w:r>
        <w:rPr>
          <w:rFonts w:hint="default" w:ascii="Times New Roman" w:hAnsi="Times New Roman" w:eastAsia="仿宋" w:cs="Times New Roman"/>
          <w:w w:val="100"/>
          <w:sz w:val="32"/>
          <w:szCs w:val="32"/>
        </w:rPr>
        <w:t>收支总体情况表</w:t>
      </w:r>
    </w:p>
    <w:p w14:paraId="2BB143C0">
      <w:pPr>
        <w:spacing w:line="540" w:lineRule="exact"/>
        <w:ind w:firstLine="640" w:firstLineChars="200"/>
        <w:rPr>
          <w:rFonts w:hint="default" w:ascii="Times New Roman" w:hAnsi="Times New Roman" w:eastAsia="仿宋" w:cs="Times New Roman"/>
          <w:w w:val="100"/>
          <w:sz w:val="32"/>
          <w:szCs w:val="32"/>
        </w:rPr>
      </w:pPr>
      <w:r>
        <w:rPr>
          <w:rFonts w:hint="default" w:ascii="Times New Roman" w:hAnsi="Times New Roman" w:eastAsia="仿宋" w:cs="Times New Roman"/>
          <w:w w:val="100"/>
          <w:sz w:val="32"/>
          <w:szCs w:val="32"/>
        </w:rPr>
        <w:t>二、</w:t>
      </w:r>
      <w:r>
        <w:rPr>
          <w:rFonts w:hint="default" w:ascii="Times New Roman" w:hAnsi="Times New Roman" w:eastAsia="仿宋" w:cs="Times New Roman"/>
          <w:w w:val="100"/>
          <w:sz w:val="32"/>
          <w:szCs w:val="32"/>
          <w:lang w:eastAsia="zh-CN"/>
        </w:rPr>
        <w:t>表</w:t>
      </w:r>
      <w:r>
        <w:rPr>
          <w:rFonts w:hint="default" w:ascii="Times New Roman" w:hAnsi="Times New Roman" w:eastAsia="仿宋" w:cs="Times New Roman"/>
          <w:w w:val="100"/>
          <w:sz w:val="32"/>
          <w:szCs w:val="32"/>
          <w:lang w:val="en-US" w:eastAsia="zh-CN"/>
        </w:rPr>
        <w:t>2</w:t>
      </w:r>
      <w:r>
        <w:rPr>
          <w:rFonts w:hint="default" w:ascii="Times New Roman" w:hAnsi="Times New Roman" w:eastAsia="仿宋" w:cs="Times New Roman"/>
          <w:w w:val="100"/>
          <w:sz w:val="32"/>
          <w:szCs w:val="32"/>
          <w:lang w:eastAsia="zh-CN"/>
        </w:rPr>
        <w:t>单位</w:t>
      </w:r>
      <w:r>
        <w:rPr>
          <w:rFonts w:hint="default" w:ascii="Times New Roman" w:hAnsi="Times New Roman" w:eastAsia="仿宋" w:cs="Times New Roman"/>
          <w:w w:val="100"/>
          <w:sz w:val="32"/>
          <w:szCs w:val="32"/>
        </w:rPr>
        <w:t>收入总体情况表</w:t>
      </w:r>
    </w:p>
    <w:p w14:paraId="58D26BBB">
      <w:pPr>
        <w:spacing w:line="540" w:lineRule="exact"/>
        <w:ind w:firstLine="640" w:firstLineChars="200"/>
        <w:rPr>
          <w:rFonts w:hint="default" w:ascii="Times New Roman" w:hAnsi="Times New Roman" w:eastAsia="仿宋" w:cs="Times New Roman"/>
          <w:w w:val="100"/>
          <w:sz w:val="32"/>
          <w:szCs w:val="32"/>
        </w:rPr>
      </w:pPr>
      <w:r>
        <w:rPr>
          <w:rFonts w:hint="default" w:ascii="Times New Roman" w:hAnsi="Times New Roman" w:eastAsia="仿宋" w:cs="Times New Roman"/>
          <w:w w:val="100"/>
          <w:sz w:val="32"/>
          <w:szCs w:val="32"/>
        </w:rPr>
        <w:t>三、</w:t>
      </w:r>
      <w:r>
        <w:rPr>
          <w:rFonts w:hint="default" w:ascii="Times New Roman" w:hAnsi="Times New Roman" w:eastAsia="仿宋" w:cs="Times New Roman"/>
          <w:w w:val="100"/>
          <w:sz w:val="32"/>
          <w:szCs w:val="32"/>
          <w:lang w:eastAsia="zh-CN"/>
        </w:rPr>
        <w:t>表</w:t>
      </w:r>
      <w:r>
        <w:rPr>
          <w:rFonts w:hint="default" w:ascii="Times New Roman" w:hAnsi="Times New Roman" w:eastAsia="仿宋" w:cs="Times New Roman"/>
          <w:w w:val="100"/>
          <w:sz w:val="32"/>
          <w:szCs w:val="32"/>
          <w:lang w:val="en-US" w:eastAsia="zh-CN"/>
        </w:rPr>
        <w:t>3</w:t>
      </w:r>
      <w:r>
        <w:rPr>
          <w:rFonts w:hint="default" w:ascii="Times New Roman" w:hAnsi="Times New Roman" w:eastAsia="仿宋" w:cs="Times New Roman"/>
          <w:w w:val="100"/>
          <w:sz w:val="32"/>
          <w:szCs w:val="32"/>
          <w:lang w:eastAsia="zh-CN"/>
        </w:rPr>
        <w:t>单位</w:t>
      </w:r>
      <w:r>
        <w:rPr>
          <w:rFonts w:hint="default" w:ascii="Times New Roman" w:hAnsi="Times New Roman" w:eastAsia="仿宋" w:cs="Times New Roman"/>
          <w:w w:val="100"/>
          <w:sz w:val="32"/>
          <w:szCs w:val="32"/>
        </w:rPr>
        <w:t>支出总体情况表</w:t>
      </w:r>
    </w:p>
    <w:p w14:paraId="7D9053AF">
      <w:pPr>
        <w:spacing w:line="540" w:lineRule="exact"/>
        <w:ind w:firstLine="640" w:firstLineChars="200"/>
        <w:rPr>
          <w:rFonts w:hint="default" w:ascii="Times New Roman" w:hAnsi="Times New Roman" w:eastAsia="仿宋" w:cs="Times New Roman"/>
          <w:w w:val="100"/>
          <w:sz w:val="32"/>
          <w:szCs w:val="32"/>
        </w:rPr>
      </w:pPr>
      <w:r>
        <w:rPr>
          <w:rFonts w:hint="default" w:ascii="Times New Roman" w:hAnsi="Times New Roman" w:eastAsia="仿宋" w:cs="Times New Roman"/>
          <w:w w:val="100"/>
          <w:sz w:val="32"/>
          <w:szCs w:val="32"/>
        </w:rPr>
        <w:t>四、</w:t>
      </w:r>
      <w:r>
        <w:rPr>
          <w:rFonts w:hint="default" w:ascii="Times New Roman" w:hAnsi="Times New Roman" w:eastAsia="仿宋" w:cs="Times New Roman"/>
          <w:w w:val="100"/>
          <w:sz w:val="32"/>
          <w:szCs w:val="32"/>
          <w:lang w:eastAsia="zh-CN"/>
        </w:rPr>
        <w:t>表</w:t>
      </w:r>
      <w:r>
        <w:rPr>
          <w:rFonts w:hint="default" w:ascii="Times New Roman" w:hAnsi="Times New Roman" w:eastAsia="仿宋" w:cs="Times New Roman"/>
          <w:w w:val="100"/>
          <w:sz w:val="32"/>
          <w:szCs w:val="32"/>
          <w:lang w:val="en-US" w:eastAsia="zh-CN"/>
        </w:rPr>
        <w:t>4</w:t>
      </w:r>
      <w:r>
        <w:rPr>
          <w:rFonts w:hint="default" w:ascii="Times New Roman" w:hAnsi="Times New Roman" w:eastAsia="仿宋" w:cs="Times New Roman"/>
          <w:w w:val="100"/>
          <w:sz w:val="32"/>
          <w:szCs w:val="32"/>
        </w:rPr>
        <w:t>财政拨款收支总体情况表</w:t>
      </w:r>
    </w:p>
    <w:p w14:paraId="50EEF585">
      <w:pPr>
        <w:spacing w:line="540" w:lineRule="exact"/>
        <w:ind w:firstLine="640" w:firstLineChars="200"/>
        <w:rPr>
          <w:rFonts w:hint="default" w:ascii="Times New Roman" w:hAnsi="Times New Roman" w:eastAsia="仿宋" w:cs="Times New Roman"/>
          <w:w w:val="100"/>
          <w:sz w:val="32"/>
          <w:szCs w:val="32"/>
          <w:lang w:val="en-US" w:eastAsia="zh-CN"/>
        </w:rPr>
      </w:pPr>
      <w:r>
        <w:rPr>
          <w:rFonts w:hint="default" w:ascii="Times New Roman" w:hAnsi="Times New Roman" w:eastAsia="仿宋" w:cs="Times New Roman"/>
          <w:w w:val="100"/>
          <w:sz w:val="32"/>
          <w:szCs w:val="32"/>
        </w:rPr>
        <w:t>五、</w:t>
      </w:r>
      <w:r>
        <w:rPr>
          <w:rFonts w:hint="default" w:ascii="Times New Roman" w:hAnsi="Times New Roman" w:eastAsia="仿宋" w:cs="Times New Roman"/>
          <w:w w:val="100"/>
          <w:sz w:val="32"/>
          <w:szCs w:val="32"/>
          <w:lang w:eastAsia="zh-CN"/>
        </w:rPr>
        <w:t>表</w:t>
      </w:r>
      <w:r>
        <w:rPr>
          <w:rFonts w:hint="default" w:ascii="Times New Roman" w:hAnsi="Times New Roman" w:eastAsia="仿宋" w:cs="Times New Roman"/>
          <w:w w:val="100"/>
          <w:sz w:val="32"/>
          <w:szCs w:val="32"/>
          <w:lang w:val="en-US" w:eastAsia="zh-CN"/>
        </w:rPr>
        <w:t>5</w:t>
      </w:r>
      <w:r>
        <w:rPr>
          <w:rFonts w:hint="default" w:ascii="Times New Roman" w:hAnsi="Times New Roman" w:eastAsia="仿宋" w:cs="Times New Roman"/>
          <w:w w:val="100"/>
          <w:sz w:val="32"/>
          <w:szCs w:val="32"/>
        </w:rPr>
        <w:t>一般公共预算支出情况表</w:t>
      </w:r>
    </w:p>
    <w:p w14:paraId="3348B741">
      <w:pPr>
        <w:spacing w:line="540" w:lineRule="exact"/>
        <w:ind w:firstLine="640" w:firstLineChars="200"/>
        <w:rPr>
          <w:rFonts w:hint="default" w:ascii="Times New Roman" w:hAnsi="Times New Roman" w:eastAsia="仿宋" w:cs="Times New Roman"/>
          <w:w w:val="100"/>
          <w:sz w:val="32"/>
          <w:szCs w:val="32"/>
        </w:rPr>
      </w:pPr>
      <w:r>
        <w:rPr>
          <w:rFonts w:hint="default" w:ascii="Times New Roman" w:hAnsi="Times New Roman" w:eastAsia="仿宋" w:cs="Times New Roman"/>
          <w:w w:val="100"/>
          <w:sz w:val="32"/>
          <w:szCs w:val="32"/>
        </w:rPr>
        <w:t>六、</w:t>
      </w:r>
      <w:r>
        <w:rPr>
          <w:rFonts w:hint="default" w:ascii="Times New Roman" w:hAnsi="Times New Roman" w:eastAsia="仿宋" w:cs="Times New Roman"/>
          <w:w w:val="100"/>
          <w:sz w:val="32"/>
          <w:szCs w:val="32"/>
          <w:lang w:eastAsia="zh-CN"/>
        </w:rPr>
        <w:t>表</w:t>
      </w:r>
      <w:r>
        <w:rPr>
          <w:rFonts w:hint="default" w:ascii="Times New Roman" w:hAnsi="Times New Roman" w:eastAsia="仿宋" w:cs="Times New Roman"/>
          <w:w w:val="100"/>
          <w:sz w:val="32"/>
          <w:szCs w:val="32"/>
          <w:lang w:val="en-US" w:eastAsia="zh-CN"/>
        </w:rPr>
        <w:t>6</w:t>
      </w:r>
      <w:r>
        <w:rPr>
          <w:rFonts w:hint="default" w:ascii="Times New Roman" w:hAnsi="Times New Roman" w:eastAsia="仿宋" w:cs="Times New Roman"/>
          <w:w w:val="100"/>
          <w:sz w:val="32"/>
          <w:szCs w:val="32"/>
        </w:rPr>
        <w:t>一般公共预算基本支出情况表</w:t>
      </w:r>
    </w:p>
    <w:p w14:paraId="2BFA2E36">
      <w:pPr>
        <w:spacing w:line="540" w:lineRule="exact"/>
        <w:ind w:firstLine="640" w:firstLineChars="200"/>
        <w:rPr>
          <w:rFonts w:hint="default" w:ascii="Times New Roman" w:hAnsi="Times New Roman" w:eastAsia="仿宋" w:cs="Times New Roman"/>
          <w:w w:val="100"/>
          <w:sz w:val="32"/>
          <w:szCs w:val="32"/>
        </w:rPr>
      </w:pPr>
      <w:r>
        <w:rPr>
          <w:rFonts w:hint="default" w:ascii="Times New Roman" w:hAnsi="Times New Roman" w:eastAsia="仿宋" w:cs="Times New Roman"/>
          <w:w w:val="100"/>
          <w:sz w:val="32"/>
          <w:szCs w:val="32"/>
        </w:rPr>
        <w:t>七、</w:t>
      </w:r>
      <w:r>
        <w:rPr>
          <w:rFonts w:hint="default" w:ascii="Times New Roman" w:hAnsi="Times New Roman" w:eastAsia="仿宋" w:cs="Times New Roman"/>
          <w:w w:val="100"/>
          <w:sz w:val="32"/>
          <w:szCs w:val="32"/>
          <w:lang w:eastAsia="zh-CN"/>
        </w:rPr>
        <w:t>表</w:t>
      </w:r>
      <w:r>
        <w:rPr>
          <w:rFonts w:hint="default" w:ascii="Times New Roman" w:hAnsi="Times New Roman" w:eastAsia="仿宋" w:cs="Times New Roman"/>
          <w:w w:val="100"/>
          <w:sz w:val="32"/>
          <w:szCs w:val="32"/>
          <w:lang w:val="en-US" w:eastAsia="zh-CN"/>
        </w:rPr>
        <w:t>7</w:t>
      </w:r>
      <w:r>
        <w:rPr>
          <w:rFonts w:hint="default" w:ascii="Times New Roman" w:hAnsi="Times New Roman" w:eastAsia="仿宋" w:cs="Times New Roman"/>
          <w:w w:val="100"/>
          <w:sz w:val="32"/>
          <w:szCs w:val="32"/>
          <w:lang w:eastAsia="zh-CN"/>
        </w:rPr>
        <w:t>财政拨款</w:t>
      </w:r>
      <w:r>
        <w:rPr>
          <w:rFonts w:hint="default" w:ascii="Times New Roman" w:hAnsi="Times New Roman" w:eastAsia="仿宋" w:cs="Times New Roman"/>
          <w:w w:val="100"/>
          <w:sz w:val="32"/>
          <w:szCs w:val="32"/>
        </w:rPr>
        <w:t>“三公”经费</w:t>
      </w:r>
      <w:r>
        <w:rPr>
          <w:rFonts w:hint="default" w:ascii="Times New Roman" w:hAnsi="Times New Roman" w:eastAsia="仿宋" w:cs="Times New Roman"/>
          <w:w w:val="100"/>
          <w:sz w:val="32"/>
          <w:szCs w:val="32"/>
          <w:lang w:eastAsia="zh-CN"/>
        </w:rPr>
        <w:t>、会议费和培训费</w:t>
      </w:r>
      <w:r>
        <w:rPr>
          <w:rFonts w:hint="default" w:ascii="Times New Roman" w:hAnsi="Times New Roman" w:eastAsia="仿宋" w:cs="Times New Roman"/>
          <w:w w:val="100"/>
          <w:sz w:val="32"/>
          <w:szCs w:val="32"/>
        </w:rPr>
        <w:t>支出情况表</w:t>
      </w:r>
    </w:p>
    <w:p w14:paraId="3A43436B">
      <w:pPr>
        <w:spacing w:line="540" w:lineRule="exact"/>
        <w:ind w:firstLine="640" w:firstLineChars="200"/>
        <w:rPr>
          <w:rFonts w:hint="default" w:ascii="Times New Roman" w:hAnsi="Times New Roman" w:eastAsia="仿宋" w:cs="Times New Roman"/>
          <w:w w:val="100"/>
          <w:sz w:val="32"/>
          <w:szCs w:val="32"/>
        </w:rPr>
      </w:pPr>
      <w:r>
        <w:rPr>
          <w:rFonts w:hint="default" w:ascii="Times New Roman" w:hAnsi="Times New Roman" w:eastAsia="仿宋" w:cs="Times New Roman"/>
          <w:w w:val="100"/>
          <w:sz w:val="32"/>
          <w:szCs w:val="32"/>
        </w:rPr>
        <w:t>八、</w:t>
      </w:r>
      <w:r>
        <w:rPr>
          <w:rFonts w:hint="default" w:ascii="Times New Roman" w:hAnsi="Times New Roman" w:eastAsia="仿宋" w:cs="Times New Roman"/>
          <w:w w:val="100"/>
          <w:sz w:val="32"/>
          <w:szCs w:val="32"/>
          <w:lang w:eastAsia="zh-CN"/>
        </w:rPr>
        <w:t>表</w:t>
      </w:r>
      <w:r>
        <w:rPr>
          <w:rFonts w:hint="default" w:ascii="Times New Roman" w:hAnsi="Times New Roman" w:eastAsia="仿宋" w:cs="Times New Roman"/>
          <w:w w:val="100"/>
          <w:sz w:val="32"/>
          <w:szCs w:val="32"/>
          <w:lang w:val="en-US" w:eastAsia="zh-CN"/>
        </w:rPr>
        <w:t>8</w:t>
      </w:r>
      <w:r>
        <w:rPr>
          <w:rFonts w:hint="default" w:ascii="Times New Roman" w:hAnsi="Times New Roman" w:eastAsia="仿宋" w:cs="Times New Roman"/>
          <w:w w:val="100"/>
          <w:sz w:val="32"/>
          <w:szCs w:val="32"/>
        </w:rPr>
        <w:t>政府性基金预算支出情况表</w:t>
      </w:r>
    </w:p>
    <w:p w14:paraId="1C0B23C3">
      <w:pPr>
        <w:spacing w:line="540" w:lineRule="exact"/>
        <w:ind w:left="0" w:leftChars="0" w:firstLine="640" w:firstLineChars="200"/>
        <w:rPr>
          <w:rFonts w:hint="default" w:ascii="Times New Roman" w:hAnsi="Times New Roman" w:eastAsia="仿宋" w:cs="Times New Roman"/>
          <w:spacing w:val="-6"/>
          <w:sz w:val="32"/>
          <w:szCs w:val="32"/>
        </w:rPr>
      </w:pPr>
      <w:r>
        <w:rPr>
          <w:rFonts w:hint="default" w:ascii="Times New Roman" w:hAnsi="Times New Roman" w:eastAsia="仿宋" w:cs="Times New Roman"/>
          <w:w w:val="100"/>
          <w:sz w:val="32"/>
          <w:szCs w:val="32"/>
          <w:lang w:val="en-US" w:eastAsia="zh-CN"/>
        </w:rPr>
        <w:t>九、表9</w:t>
      </w:r>
      <w:r>
        <w:rPr>
          <w:rFonts w:hint="default" w:ascii="Times New Roman" w:hAnsi="Times New Roman" w:eastAsia="仿宋" w:cs="Times New Roman"/>
          <w:spacing w:val="-6"/>
          <w:sz w:val="32"/>
          <w:szCs w:val="32"/>
        </w:rPr>
        <w:t>国有资本经营预算支出情况表</w:t>
      </w:r>
    </w:p>
    <w:p w14:paraId="0EAC6AE8">
      <w:pPr>
        <w:spacing w:line="540" w:lineRule="exact"/>
        <w:ind w:left="0" w:leftChars="0" w:firstLine="616" w:firstLineChars="200"/>
        <w:rPr>
          <w:rFonts w:hint="default" w:ascii="Times New Roman" w:hAnsi="Times New Roman" w:eastAsia="仿宋" w:cs="Times New Roman"/>
          <w:spacing w:val="-6"/>
          <w:sz w:val="32"/>
          <w:szCs w:val="32"/>
          <w:lang w:eastAsia="zh-CN"/>
        </w:rPr>
      </w:pPr>
      <w:r>
        <w:rPr>
          <w:rFonts w:hint="default" w:ascii="Times New Roman" w:hAnsi="Times New Roman" w:eastAsia="仿宋" w:cs="Times New Roman"/>
          <w:spacing w:val="-6"/>
          <w:sz w:val="32"/>
          <w:szCs w:val="32"/>
          <w:lang w:val="en-US" w:eastAsia="zh-CN"/>
        </w:rPr>
        <w:t>十、表10</w:t>
      </w:r>
      <w:r>
        <w:rPr>
          <w:rFonts w:hint="default" w:ascii="Times New Roman" w:hAnsi="Times New Roman" w:eastAsia="仿宋" w:cs="Times New Roman"/>
          <w:sz w:val="32"/>
          <w:szCs w:val="32"/>
          <w:lang w:val="en-US" w:eastAsia="zh-CN"/>
        </w:rPr>
        <w:t>自治区本级项目绩效目标公开表</w:t>
      </w:r>
    </w:p>
    <w:p w14:paraId="5284798F">
      <w:pPr>
        <w:spacing w:line="540" w:lineRule="exact"/>
        <w:ind w:left="0" w:leftChars="0" w:firstLine="640" w:firstLineChars="200"/>
        <w:rPr>
          <w:rFonts w:hint="default" w:ascii="Times New Roman" w:hAnsi="Times New Roman" w:eastAsia="仿宋" w:cs="Times New Roman"/>
          <w:spacing w:val="-6"/>
          <w:sz w:val="32"/>
          <w:szCs w:val="32"/>
          <w:lang w:val="en-US" w:eastAsia="zh-CN"/>
        </w:rPr>
      </w:pPr>
      <w:r>
        <w:rPr>
          <w:rFonts w:hint="default" w:ascii="Times New Roman" w:hAnsi="Times New Roman" w:eastAsia="仿宋" w:cs="Times New Roman"/>
          <w:sz w:val="32"/>
          <w:szCs w:val="32"/>
        </w:rPr>
        <w:t>十一、</w:t>
      </w:r>
      <w:r>
        <w:rPr>
          <w:rFonts w:hint="default" w:ascii="Times New Roman" w:hAnsi="Times New Roman" w:eastAsia="仿宋" w:cs="Times New Roman"/>
          <w:sz w:val="32"/>
          <w:szCs w:val="32"/>
          <w:lang w:eastAsia="zh-CN"/>
        </w:rPr>
        <w:t>表</w:t>
      </w:r>
      <w:r>
        <w:rPr>
          <w:rFonts w:hint="default" w:ascii="Times New Roman" w:hAnsi="Times New Roman" w:eastAsia="仿宋" w:cs="Times New Roman"/>
          <w:sz w:val="32"/>
          <w:szCs w:val="32"/>
          <w:lang w:val="en-US" w:eastAsia="zh-CN"/>
        </w:rPr>
        <w:t>11</w:t>
      </w:r>
      <w:r>
        <w:rPr>
          <w:rFonts w:hint="default" w:ascii="Times New Roman" w:hAnsi="Times New Roman" w:eastAsia="仿宋" w:cs="Times New Roman"/>
          <w:sz w:val="32"/>
          <w:szCs w:val="32"/>
        </w:rPr>
        <w:t>自治区对下转移支付项目绩效目标公开表</w:t>
      </w:r>
    </w:p>
    <w:p w14:paraId="47021266">
      <w:pPr>
        <w:spacing w:line="540" w:lineRule="exact"/>
        <w:ind w:left="0" w:leftChars="0" w:firstLine="616" w:firstLineChars="200"/>
        <w:rPr>
          <w:rFonts w:hint="default" w:ascii="Times New Roman" w:hAnsi="Times New Roman" w:eastAsia="仿宋" w:cs="Times New Roman"/>
          <w:spacing w:val="-6"/>
          <w:sz w:val="32"/>
          <w:szCs w:val="32"/>
          <w:lang w:val="en-US" w:eastAsia="zh-CN"/>
        </w:rPr>
      </w:pPr>
    </w:p>
    <w:p w14:paraId="587DF9FC">
      <w:pPr>
        <w:tabs>
          <w:tab w:val="center" w:pos="4475"/>
        </w:tabs>
        <w:spacing w:line="540" w:lineRule="exact"/>
        <w:ind w:firstLine="643" w:firstLineChars="200"/>
        <w:rPr>
          <w:rFonts w:hint="default" w:ascii="Times New Roman" w:hAnsi="Times New Roman" w:eastAsia="仿宋" w:cs="Times New Roman"/>
          <w:b/>
          <w:bCs w:val="0"/>
          <w:w w:val="100"/>
          <w:sz w:val="32"/>
          <w:szCs w:val="32"/>
        </w:rPr>
      </w:pPr>
    </w:p>
    <w:p w14:paraId="0E875950">
      <w:pPr>
        <w:tabs>
          <w:tab w:val="center" w:pos="4475"/>
        </w:tabs>
        <w:spacing w:line="540" w:lineRule="exact"/>
        <w:ind w:firstLine="645"/>
        <w:rPr>
          <w:rFonts w:hint="default" w:ascii="Times New Roman" w:hAnsi="Times New Roman" w:eastAsia="仿宋" w:cs="Times New Roman"/>
          <w:b/>
          <w:w w:val="100"/>
          <w:sz w:val="32"/>
          <w:szCs w:val="32"/>
        </w:rPr>
      </w:pPr>
    </w:p>
    <w:p w14:paraId="6AE161D1">
      <w:pPr>
        <w:tabs>
          <w:tab w:val="center" w:pos="4475"/>
        </w:tabs>
        <w:spacing w:line="540" w:lineRule="exact"/>
        <w:ind w:firstLine="645"/>
        <w:rPr>
          <w:rFonts w:hint="default" w:ascii="Times New Roman" w:hAnsi="Times New Roman" w:eastAsia="仿宋" w:cs="Times New Roman"/>
          <w:b/>
          <w:w w:val="100"/>
          <w:sz w:val="32"/>
          <w:szCs w:val="32"/>
        </w:rPr>
      </w:pPr>
    </w:p>
    <w:p w14:paraId="354CE2AC">
      <w:pPr>
        <w:tabs>
          <w:tab w:val="center" w:pos="4475"/>
        </w:tabs>
        <w:spacing w:line="540" w:lineRule="exact"/>
        <w:ind w:firstLine="645"/>
        <w:rPr>
          <w:rFonts w:hint="default" w:ascii="Times New Roman" w:hAnsi="Times New Roman" w:eastAsia="仿宋" w:cs="Times New Roman"/>
          <w:b/>
          <w:w w:val="100"/>
          <w:sz w:val="32"/>
          <w:szCs w:val="32"/>
        </w:rPr>
      </w:pPr>
    </w:p>
    <w:p w14:paraId="32AF79AB">
      <w:pPr>
        <w:tabs>
          <w:tab w:val="center" w:pos="4475"/>
        </w:tabs>
        <w:spacing w:line="540" w:lineRule="exact"/>
        <w:ind w:firstLine="645"/>
        <w:rPr>
          <w:rFonts w:hint="default" w:ascii="Times New Roman" w:hAnsi="Times New Roman" w:eastAsia="仿宋" w:cs="Times New Roman"/>
          <w:b/>
          <w:w w:val="100"/>
          <w:sz w:val="32"/>
          <w:szCs w:val="32"/>
        </w:rPr>
      </w:pPr>
    </w:p>
    <w:p w14:paraId="1F21FA5C">
      <w:pPr>
        <w:tabs>
          <w:tab w:val="center" w:pos="4475"/>
        </w:tabs>
        <w:spacing w:line="540" w:lineRule="exact"/>
        <w:ind w:firstLine="645"/>
        <w:rPr>
          <w:rFonts w:hint="default" w:ascii="Times New Roman" w:hAnsi="Times New Roman" w:eastAsia="仿宋" w:cs="Times New Roman"/>
          <w:b/>
          <w:w w:val="100"/>
          <w:sz w:val="32"/>
          <w:szCs w:val="32"/>
        </w:rPr>
      </w:pPr>
    </w:p>
    <w:p w14:paraId="0D328D82">
      <w:pPr>
        <w:tabs>
          <w:tab w:val="center" w:pos="4475"/>
        </w:tabs>
        <w:spacing w:line="540" w:lineRule="exact"/>
        <w:ind w:firstLine="645"/>
        <w:rPr>
          <w:rFonts w:hint="default" w:ascii="Times New Roman" w:hAnsi="Times New Roman" w:eastAsia="仿宋" w:cs="Times New Roman"/>
          <w:b/>
          <w:w w:val="100"/>
          <w:sz w:val="32"/>
          <w:szCs w:val="32"/>
        </w:rPr>
      </w:pPr>
    </w:p>
    <w:p w14:paraId="2300FC00">
      <w:pPr>
        <w:tabs>
          <w:tab w:val="center" w:pos="4475"/>
        </w:tabs>
        <w:spacing w:line="540" w:lineRule="exact"/>
        <w:ind w:firstLine="645"/>
        <w:rPr>
          <w:rFonts w:hint="default" w:ascii="Times New Roman" w:hAnsi="Times New Roman" w:eastAsia="仿宋" w:cs="Times New Roman"/>
          <w:b/>
          <w:w w:val="100"/>
          <w:sz w:val="32"/>
          <w:szCs w:val="32"/>
        </w:rPr>
      </w:pPr>
    </w:p>
    <w:p w14:paraId="6E9437AB">
      <w:pPr>
        <w:tabs>
          <w:tab w:val="center" w:pos="4475"/>
        </w:tabs>
        <w:spacing w:line="540" w:lineRule="exact"/>
        <w:ind w:firstLine="645"/>
        <w:rPr>
          <w:rFonts w:hint="default" w:ascii="Times New Roman" w:hAnsi="Times New Roman" w:eastAsia="仿宋" w:cs="Times New Roman"/>
          <w:b/>
          <w:w w:val="100"/>
          <w:sz w:val="32"/>
          <w:szCs w:val="32"/>
        </w:rPr>
      </w:pPr>
    </w:p>
    <w:p w14:paraId="463C9ABA">
      <w:pPr>
        <w:tabs>
          <w:tab w:val="center" w:pos="4475"/>
        </w:tabs>
        <w:spacing w:line="540" w:lineRule="exact"/>
        <w:ind w:firstLine="645"/>
        <w:rPr>
          <w:rFonts w:hint="default" w:ascii="Times New Roman" w:hAnsi="Times New Roman" w:eastAsia="仿宋" w:cs="Times New Roman"/>
          <w:b/>
          <w:w w:val="100"/>
          <w:sz w:val="32"/>
          <w:szCs w:val="32"/>
        </w:rPr>
      </w:pPr>
    </w:p>
    <w:p w14:paraId="6CD0F7C2">
      <w:pPr>
        <w:tabs>
          <w:tab w:val="center" w:pos="4475"/>
        </w:tabs>
        <w:spacing w:line="540" w:lineRule="exact"/>
        <w:ind w:firstLine="645"/>
        <w:rPr>
          <w:rFonts w:hint="default" w:ascii="Times New Roman" w:hAnsi="Times New Roman" w:eastAsia="仿宋" w:cs="Times New Roman"/>
          <w:b/>
          <w:w w:val="100"/>
          <w:sz w:val="32"/>
          <w:szCs w:val="32"/>
        </w:rPr>
      </w:pPr>
    </w:p>
    <w:p w14:paraId="1AA96F84">
      <w:pPr>
        <w:tabs>
          <w:tab w:val="center" w:pos="4475"/>
        </w:tabs>
        <w:spacing w:line="540" w:lineRule="exact"/>
        <w:ind w:firstLine="645"/>
        <w:rPr>
          <w:rFonts w:hint="default" w:ascii="Times New Roman" w:hAnsi="Times New Roman" w:eastAsia="仿宋" w:cs="Times New Roman"/>
          <w:b/>
          <w:w w:val="100"/>
          <w:sz w:val="32"/>
          <w:szCs w:val="32"/>
        </w:rPr>
      </w:pPr>
    </w:p>
    <w:p w14:paraId="1C9FB909">
      <w:pPr>
        <w:tabs>
          <w:tab w:val="center" w:pos="4475"/>
        </w:tabs>
        <w:spacing w:line="540" w:lineRule="exact"/>
        <w:ind w:firstLine="645"/>
        <w:rPr>
          <w:rFonts w:hint="default" w:ascii="Times New Roman" w:hAnsi="Times New Roman" w:eastAsia="仿宋" w:cs="Times New Roman"/>
          <w:b/>
          <w:w w:val="100"/>
          <w:sz w:val="32"/>
          <w:szCs w:val="32"/>
        </w:rPr>
      </w:pPr>
      <w:r>
        <w:rPr>
          <w:rFonts w:hint="default" w:ascii="Times New Roman" w:hAnsi="Times New Roman" w:eastAsia="仿宋" w:cs="Times New Roman"/>
          <w:b/>
          <w:w w:val="100"/>
          <w:sz w:val="32"/>
          <w:szCs w:val="32"/>
        </w:rPr>
        <w:br w:type="page"/>
      </w:r>
    </w:p>
    <w:p w14:paraId="580FB1FD">
      <w:pPr>
        <w:tabs>
          <w:tab w:val="center" w:pos="4475"/>
        </w:tabs>
        <w:spacing w:line="540" w:lineRule="exact"/>
        <w:ind w:firstLine="0"/>
        <w:rPr>
          <w:rFonts w:hint="default" w:ascii="Times New Roman" w:hAnsi="Times New Roman" w:eastAsia="仿宋" w:cs="Times New Roman"/>
          <w:b/>
          <w:w w:val="100"/>
          <w:sz w:val="32"/>
          <w:szCs w:val="32"/>
        </w:rPr>
      </w:pPr>
    </w:p>
    <w:p w14:paraId="791080F9">
      <w:pPr>
        <w:spacing w:line="540" w:lineRule="exact"/>
        <w:ind w:firstLine="640" w:firstLineChars="200"/>
        <w:jc w:val="center"/>
        <w:rPr>
          <w:rFonts w:hint="default" w:ascii="Times New Roman" w:hAnsi="Times New Roman" w:eastAsia="黑体" w:cs="Times New Roman"/>
          <w:b w:val="0"/>
          <w:bCs/>
          <w:w w:val="100"/>
          <w:sz w:val="32"/>
          <w:szCs w:val="32"/>
        </w:rPr>
      </w:pPr>
      <w:r>
        <w:rPr>
          <w:rFonts w:hint="default" w:ascii="Times New Roman" w:hAnsi="Times New Roman" w:eastAsia="黑体" w:cs="Times New Roman"/>
          <w:b w:val="0"/>
          <w:bCs/>
          <w:w w:val="100"/>
          <w:sz w:val="32"/>
          <w:szCs w:val="32"/>
        </w:rPr>
        <w:t>第一部分</w:t>
      </w:r>
      <w:r>
        <w:rPr>
          <w:rFonts w:hint="default" w:ascii="Times New Roman" w:hAnsi="Times New Roman" w:eastAsia="黑体" w:cs="Times New Roman"/>
          <w:b w:val="0"/>
          <w:bCs/>
          <w:w w:val="100"/>
          <w:sz w:val="32"/>
          <w:szCs w:val="32"/>
          <w:lang w:eastAsia="zh-CN"/>
        </w:rPr>
        <w:t>：</w:t>
      </w:r>
      <w:r>
        <w:rPr>
          <w:rFonts w:hint="default" w:ascii="Times New Roman" w:hAnsi="Times New Roman" w:eastAsia="黑体" w:cs="Times New Roman"/>
          <w:b w:val="0"/>
          <w:bCs/>
          <w:color w:val="000000"/>
          <w:w w:val="100"/>
          <w:sz w:val="32"/>
          <w:szCs w:val="32"/>
          <w:lang w:eastAsia="zh-CN"/>
        </w:rPr>
        <w:t>单位</w:t>
      </w:r>
      <w:r>
        <w:rPr>
          <w:rFonts w:hint="default" w:ascii="Times New Roman" w:hAnsi="Times New Roman" w:eastAsia="黑体" w:cs="Times New Roman"/>
          <w:b w:val="0"/>
          <w:bCs/>
          <w:color w:val="000000"/>
          <w:w w:val="100"/>
          <w:sz w:val="32"/>
          <w:szCs w:val="32"/>
        </w:rPr>
        <w:t>概况</w:t>
      </w:r>
    </w:p>
    <w:p w14:paraId="232B32A0">
      <w:pPr>
        <w:spacing w:line="540" w:lineRule="exact"/>
        <w:ind w:firstLine="640" w:firstLineChars="200"/>
        <w:rPr>
          <w:rFonts w:hint="default" w:ascii="Times New Roman" w:hAnsi="Times New Roman" w:eastAsia="仿宋" w:cs="Times New Roman"/>
          <w:b w:val="0"/>
          <w:bCs/>
          <w:w w:val="100"/>
          <w:sz w:val="32"/>
          <w:szCs w:val="32"/>
        </w:rPr>
      </w:pPr>
      <w:r>
        <w:rPr>
          <w:rFonts w:hint="default" w:ascii="Times New Roman" w:hAnsi="Times New Roman" w:eastAsia="黑体" w:cs="Times New Roman"/>
          <w:b w:val="0"/>
          <w:bCs/>
          <w:w w:val="100"/>
          <w:sz w:val="32"/>
          <w:szCs w:val="32"/>
        </w:rPr>
        <w:t xml:space="preserve"> 一、</w:t>
      </w:r>
      <w:r>
        <w:rPr>
          <w:rFonts w:hint="default" w:ascii="Times New Roman" w:hAnsi="Times New Roman" w:eastAsia="黑体" w:cs="Times New Roman"/>
          <w:b w:val="0"/>
          <w:bCs/>
          <w:w w:val="100"/>
          <w:sz w:val="32"/>
          <w:szCs w:val="32"/>
          <w:lang w:eastAsia="zh-CN"/>
        </w:rPr>
        <w:t>单位</w:t>
      </w:r>
      <w:r>
        <w:rPr>
          <w:rFonts w:hint="default" w:ascii="Times New Roman" w:hAnsi="Times New Roman" w:eastAsia="黑体" w:cs="Times New Roman"/>
          <w:b w:val="0"/>
          <w:bCs/>
          <w:w w:val="100"/>
          <w:sz w:val="32"/>
          <w:szCs w:val="32"/>
        </w:rPr>
        <w:t>主要职</w:t>
      </w:r>
      <w:r>
        <w:rPr>
          <w:rFonts w:hint="default" w:ascii="Times New Roman" w:hAnsi="Times New Roman" w:eastAsia="黑体" w:cs="Times New Roman"/>
          <w:b w:val="0"/>
          <w:bCs/>
          <w:w w:val="100"/>
          <w:sz w:val="32"/>
          <w:szCs w:val="32"/>
          <w:lang w:eastAsia="zh-CN"/>
        </w:rPr>
        <w:t>能</w:t>
      </w:r>
    </w:p>
    <w:p w14:paraId="28444515">
      <w:pPr>
        <w:spacing w:line="540" w:lineRule="exact"/>
        <w:ind w:firstLine="640" w:firstLineChars="200"/>
        <w:rPr>
          <w:rFonts w:hint="default" w:ascii="Times New Roman" w:hAnsi="Times New Roman" w:eastAsia="仿宋" w:cs="Times New Roman"/>
          <w:spacing w:val="-6"/>
          <w:w w:val="100"/>
          <w:sz w:val="32"/>
          <w:szCs w:val="32"/>
        </w:rPr>
      </w:pPr>
      <w:r>
        <w:rPr>
          <w:rFonts w:hint="default" w:ascii="Times New Roman" w:hAnsi="Times New Roman" w:eastAsia="仿宋" w:cs="Times New Roman"/>
          <w:w w:val="100"/>
          <w:sz w:val="32"/>
          <w:szCs w:val="32"/>
          <w:lang w:eastAsia="zh-CN"/>
        </w:rPr>
        <w:t>广西壮族自治区柳州老干部休养所（</w:t>
      </w:r>
      <w:r>
        <w:rPr>
          <w:rFonts w:hint="default" w:ascii="Times New Roman" w:hAnsi="Times New Roman" w:eastAsia="仿宋" w:cs="Times New Roman"/>
          <w:spacing w:val="-6"/>
          <w:w w:val="100"/>
          <w:sz w:val="32"/>
          <w:szCs w:val="32"/>
        </w:rPr>
        <w:t>广西老年大学柳州分校</w:t>
      </w:r>
      <w:r>
        <w:rPr>
          <w:rFonts w:hint="default" w:ascii="Times New Roman" w:hAnsi="Times New Roman" w:eastAsia="仿宋" w:cs="Times New Roman"/>
          <w:spacing w:val="-6"/>
          <w:w w:val="100"/>
          <w:sz w:val="32"/>
          <w:szCs w:val="32"/>
          <w:lang w:eastAsia="zh-CN"/>
        </w:rPr>
        <w:t>、中国共产党</w:t>
      </w:r>
      <w:r>
        <w:rPr>
          <w:rFonts w:hint="default" w:ascii="Times New Roman" w:hAnsi="Times New Roman" w:eastAsia="仿宋" w:cs="Times New Roman"/>
          <w:w w:val="100"/>
          <w:sz w:val="32"/>
          <w:szCs w:val="32"/>
          <w:lang w:eastAsia="zh-CN"/>
        </w:rPr>
        <w:t>广西壮族自治区委员会</w:t>
      </w:r>
      <w:r>
        <w:rPr>
          <w:rFonts w:hint="default" w:ascii="Times New Roman" w:hAnsi="Times New Roman" w:eastAsia="仿宋" w:cs="Times New Roman"/>
          <w:spacing w:val="-6"/>
          <w:w w:val="100"/>
          <w:sz w:val="32"/>
          <w:szCs w:val="32"/>
        </w:rPr>
        <w:t>老干部党校柳州分校</w:t>
      </w:r>
      <w:r>
        <w:rPr>
          <w:rFonts w:hint="default" w:ascii="Times New Roman" w:hAnsi="Times New Roman" w:eastAsia="仿宋" w:cs="Times New Roman"/>
          <w:w w:val="100"/>
          <w:sz w:val="32"/>
          <w:szCs w:val="32"/>
          <w:lang w:eastAsia="zh-CN"/>
        </w:rPr>
        <w:t>）</w:t>
      </w:r>
      <w:r>
        <w:rPr>
          <w:rFonts w:hint="default" w:ascii="Times New Roman" w:hAnsi="Times New Roman" w:eastAsia="仿宋" w:cs="Times New Roman"/>
          <w:w w:val="100"/>
          <w:sz w:val="32"/>
          <w:szCs w:val="32"/>
        </w:rPr>
        <w:t>是自治区党委老干部</w:t>
      </w:r>
      <w:r>
        <w:rPr>
          <w:rFonts w:hint="default" w:ascii="Times New Roman" w:hAnsi="Times New Roman" w:eastAsia="仿宋" w:cs="Times New Roman"/>
          <w:w w:val="100"/>
          <w:sz w:val="32"/>
          <w:szCs w:val="32"/>
          <w:lang w:eastAsia="zh-CN"/>
        </w:rPr>
        <w:t>局直</w:t>
      </w:r>
      <w:r>
        <w:rPr>
          <w:rFonts w:hint="default" w:ascii="Times New Roman" w:hAnsi="Times New Roman" w:eastAsia="仿宋" w:cs="Times New Roman"/>
          <w:w w:val="100"/>
          <w:sz w:val="32"/>
          <w:szCs w:val="32"/>
        </w:rPr>
        <w:t>属参</w:t>
      </w:r>
      <w:r>
        <w:rPr>
          <w:rFonts w:hint="default" w:ascii="Times New Roman" w:hAnsi="Times New Roman" w:eastAsia="仿宋" w:cs="Times New Roman"/>
          <w:w w:val="100"/>
          <w:sz w:val="32"/>
          <w:szCs w:val="32"/>
          <w:lang w:eastAsia="zh-CN"/>
        </w:rPr>
        <w:t>照</w:t>
      </w:r>
      <w:r>
        <w:rPr>
          <w:rFonts w:hint="default" w:ascii="Times New Roman" w:hAnsi="Times New Roman" w:eastAsia="仿宋" w:cs="Times New Roman"/>
          <w:w w:val="100"/>
          <w:sz w:val="32"/>
          <w:szCs w:val="32"/>
        </w:rPr>
        <w:t>公</w:t>
      </w:r>
      <w:r>
        <w:rPr>
          <w:rFonts w:hint="default" w:ascii="Times New Roman" w:hAnsi="Times New Roman" w:eastAsia="仿宋" w:cs="Times New Roman"/>
          <w:w w:val="100"/>
          <w:sz w:val="32"/>
          <w:szCs w:val="32"/>
          <w:lang w:eastAsia="zh-CN"/>
        </w:rPr>
        <w:t>务员管理</w:t>
      </w:r>
      <w:r>
        <w:rPr>
          <w:rFonts w:hint="default" w:ascii="Times New Roman" w:hAnsi="Times New Roman" w:eastAsia="仿宋" w:cs="Times New Roman"/>
          <w:w w:val="100"/>
          <w:sz w:val="32"/>
          <w:szCs w:val="32"/>
        </w:rPr>
        <w:t>事业单位</w:t>
      </w:r>
      <w:r>
        <w:rPr>
          <w:rFonts w:hint="default" w:ascii="Times New Roman" w:hAnsi="Times New Roman" w:eastAsia="仿宋" w:cs="Times New Roman"/>
          <w:spacing w:val="-6"/>
          <w:w w:val="100"/>
          <w:sz w:val="32"/>
          <w:szCs w:val="32"/>
        </w:rPr>
        <w:t>。</w:t>
      </w:r>
    </w:p>
    <w:p w14:paraId="21E0A674">
      <w:pPr>
        <w:spacing w:line="540" w:lineRule="exact"/>
        <w:ind w:firstLine="640" w:firstLineChars="200"/>
        <w:rPr>
          <w:rFonts w:hint="default" w:ascii="Times New Roman" w:hAnsi="Times New Roman" w:eastAsia="仿宋" w:cs="Times New Roman"/>
          <w:w w:val="100"/>
          <w:sz w:val="32"/>
          <w:szCs w:val="32"/>
        </w:rPr>
      </w:pPr>
      <w:r>
        <w:rPr>
          <w:rFonts w:hint="default" w:ascii="Times New Roman" w:hAnsi="Times New Roman" w:eastAsia="仿宋" w:cs="Times New Roman"/>
          <w:w w:val="100"/>
          <w:sz w:val="32"/>
          <w:szCs w:val="32"/>
        </w:rPr>
        <w:t>主要职能是：为离休干部提供服务；承担老年教育和离退休干部党员骨干培训工作。</w:t>
      </w:r>
    </w:p>
    <w:p w14:paraId="6F711975">
      <w:pPr>
        <w:spacing w:line="540" w:lineRule="exact"/>
        <w:ind w:firstLine="640" w:firstLineChars="200"/>
        <w:rPr>
          <w:rFonts w:hint="default" w:ascii="Times New Roman" w:hAnsi="Times New Roman" w:eastAsia="仿宋" w:cs="Times New Roman"/>
          <w:b w:val="0"/>
          <w:bCs w:val="0"/>
          <w:w w:val="100"/>
          <w:sz w:val="32"/>
          <w:szCs w:val="32"/>
          <w:lang w:eastAsia="zh-CN"/>
        </w:rPr>
      </w:pPr>
      <w:r>
        <w:rPr>
          <w:rFonts w:hint="default" w:ascii="Times New Roman" w:hAnsi="Times New Roman" w:eastAsia="仿宋" w:cs="Times New Roman"/>
          <w:w w:val="100"/>
          <w:sz w:val="32"/>
          <w:szCs w:val="32"/>
        </w:rPr>
        <w:t>主要工作任务是：</w:t>
      </w:r>
      <w:r>
        <w:rPr>
          <w:rFonts w:hint="default" w:ascii="Times New Roman" w:hAnsi="Times New Roman" w:eastAsia="仿宋" w:cs="Times New Roman"/>
          <w:color w:val="auto"/>
          <w:spacing w:val="0"/>
          <w:sz w:val="32"/>
          <w:szCs w:val="32"/>
          <w:u w:val="none"/>
          <w:lang w:val="en-US" w:eastAsia="zh-CN"/>
        </w:rPr>
        <w:t>认真贯彻</w:t>
      </w:r>
      <w:r>
        <w:rPr>
          <w:rFonts w:hint="default" w:ascii="Times New Roman" w:hAnsi="Times New Roman" w:eastAsia="仿宋" w:cs="Times New Roman"/>
          <w:b w:val="0"/>
          <w:bCs w:val="0"/>
          <w:color w:val="000000"/>
          <w:kern w:val="2"/>
          <w:sz w:val="32"/>
          <w:szCs w:val="32"/>
          <w:lang w:val="en-US" w:eastAsia="zh-CN" w:bidi="ar-SA"/>
        </w:rPr>
        <w:t>落实自治区党委老干部局、离退休干部工委决策部署，</w:t>
      </w:r>
      <w:r>
        <w:rPr>
          <w:rFonts w:hint="default" w:ascii="Times New Roman" w:hAnsi="Times New Roman" w:eastAsia="仿宋" w:cs="Times New Roman"/>
          <w:w w:val="100"/>
          <w:sz w:val="32"/>
          <w:szCs w:val="32"/>
          <w:lang w:eastAsia="zh-CN"/>
        </w:rPr>
        <w:t>承担全区</w:t>
      </w:r>
      <w:r>
        <w:rPr>
          <w:rStyle w:val="21"/>
          <w:rFonts w:hint="default" w:ascii="Times New Roman" w:hAnsi="Times New Roman" w:eastAsia="仿宋" w:cs="Times New Roman"/>
          <w:sz w:val="32"/>
          <w:szCs w:val="32"/>
        </w:rPr>
        <w:t>离退休干部党员骨干培训工作</w:t>
      </w:r>
      <w:r>
        <w:rPr>
          <w:rFonts w:hint="default" w:ascii="Times New Roman" w:hAnsi="Times New Roman" w:eastAsia="仿宋" w:cs="Times New Roman"/>
          <w:w w:val="100"/>
          <w:sz w:val="32"/>
          <w:szCs w:val="32"/>
        </w:rPr>
        <w:t>。</w:t>
      </w:r>
      <w:r>
        <w:rPr>
          <w:rFonts w:hint="default" w:ascii="Times New Roman" w:hAnsi="Times New Roman" w:eastAsia="仿宋" w:cs="Times New Roman"/>
          <w:w w:val="100"/>
          <w:sz w:val="32"/>
          <w:szCs w:val="32"/>
          <w:lang w:val="en-US" w:eastAsia="zh-CN"/>
        </w:rPr>
        <w:t xml:space="preserve">    </w:t>
      </w:r>
      <w:r>
        <w:rPr>
          <w:rFonts w:hint="default" w:ascii="Times New Roman" w:hAnsi="Times New Roman" w:eastAsia="黑体" w:cs="Times New Roman"/>
          <w:b w:val="0"/>
          <w:bCs w:val="0"/>
          <w:w w:val="100"/>
          <w:sz w:val="32"/>
          <w:szCs w:val="32"/>
        </w:rPr>
        <w:t>二、机构设置</w:t>
      </w:r>
      <w:r>
        <w:rPr>
          <w:rFonts w:hint="default" w:ascii="Times New Roman" w:hAnsi="Times New Roman" w:eastAsia="黑体" w:cs="Times New Roman"/>
          <w:b w:val="0"/>
          <w:bCs w:val="0"/>
          <w:w w:val="100"/>
          <w:sz w:val="32"/>
          <w:szCs w:val="32"/>
          <w:lang w:eastAsia="zh-CN"/>
        </w:rPr>
        <w:t>情况</w:t>
      </w:r>
    </w:p>
    <w:p w14:paraId="5CEE5522">
      <w:pPr>
        <w:spacing w:line="540" w:lineRule="exact"/>
        <w:ind w:firstLine="640" w:firstLineChars="200"/>
        <w:rPr>
          <w:rFonts w:hint="default" w:ascii="Times New Roman" w:hAnsi="Times New Roman" w:eastAsia="仿宋" w:cs="Times New Roman"/>
          <w:w w:val="100"/>
          <w:sz w:val="32"/>
          <w:szCs w:val="32"/>
        </w:rPr>
      </w:pPr>
      <w:r>
        <w:rPr>
          <w:rFonts w:hint="default" w:ascii="Times New Roman" w:hAnsi="Times New Roman" w:eastAsia="仿宋" w:cs="Times New Roman"/>
          <w:w w:val="100"/>
          <w:sz w:val="32"/>
          <w:szCs w:val="32"/>
        </w:rPr>
        <w:t>单位内设机构设置为：办公室1个科室。</w:t>
      </w:r>
    </w:p>
    <w:p w14:paraId="603F50CA">
      <w:pPr>
        <w:tabs>
          <w:tab w:val="center" w:pos="4475"/>
        </w:tabs>
        <w:spacing w:line="540" w:lineRule="exact"/>
        <w:ind w:firstLine="640" w:firstLineChars="200"/>
        <w:rPr>
          <w:rFonts w:hint="default" w:ascii="Times New Roman" w:hAnsi="Times New Roman" w:eastAsia="黑体" w:cs="Times New Roman"/>
          <w:b w:val="0"/>
          <w:bCs w:val="0"/>
          <w:color w:val="000000"/>
          <w:w w:val="100"/>
          <w:sz w:val="32"/>
          <w:szCs w:val="32"/>
          <w:lang w:eastAsia="zh-CN"/>
        </w:rPr>
      </w:pPr>
      <w:r>
        <w:rPr>
          <w:rFonts w:hint="default" w:ascii="Times New Roman" w:hAnsi="Times New Roman" w:eastAsia="黑体" w:cs="Times New Roman"/>
          <w:b w:val="0"/>
          <w:bCs w:val="0"/>
          <w:color w:val="000000"/>
          <w:w w:val="100"/>
          <w:sz w:val="32"/>
          <w:szCs w:val="32"/>
          <w:lang w:eastAsia="zh-CN"/>
        </w:rPr>
        <w:t>第二部分：广西壮族自治区柳州老干部休养所2026年单位</w:t>
      </w:r>
      <w:r>
        <w:rPr>
          <w:rFonts w:hint="default" w:ascii="Times New Roman" w:hAnsi="Times New Roman" w:eastAsia="黑体" w:cs="Times New Roman"/>
          <w:b w:val="0"/>
          <w:bCs w:val="0"/>
          <w:color w:val="000000"/>
          <w:w w:val="100"/>
          <w:sz w:val="32"/>
          <w:szCs w:val="32"/>
        </w:rPr>
        <w:t>预算情况说明</w:t>
      </w:r>
    </w:p>
    <w:p w14:paraId="660FE350">
      <w:pPr>
        <w:tabs>
          <w:tab w:val="center" w:pos="4475"/>
        </w:tabs>
        <w:spacing w:line="540" w:lineRule="exact"/>
        <w:ind w:firstLine="640" w:firstLineChars="200"/>
        <w:rPr>
          <w:rFonts w:hint="default" w:ascii="Times New Roman" w:hAnsi="Times New Roman" w:eastAsia="黑体" w:cs="Times New Roman"/>
          <w:b w:val="0"/>
          <w:bCs w:val="0"/>
          <w:w w:val="100"/>
          <w:sz w:val="32"/>
          <w:szCs w:val="32"/>
        </w:rPr>
      </w:pPr>
      <w:r>
        <w:rPr>
          <w:rFonts w:hint="default" w:ascii="Times New Roman" w:hAnsi="Times New Roman" w:eastAsia="黑体" w:cs="Times New Roman"/>
          <w:b w:val="0"/>
          <w:bCs w:val="0"/>
          <w:w w:val="100"/>
          <w:sz w:val="32"/>
          <w:szCs w:val="32"/>
        </w:rPr>
        <w:t>一、</w:t>
      </w:r>
      <w:r>
        <w:rPr>
          <w:rFonts w:hint="default" w:ascii="Times New Roman" w:hAnsi="Times New Roman" w:eastAsia="黑体" w:cs="Times New Roman"/>
          <w:b w:val="0"/>
          <w:bCs w:val="0"/>
          <w:w w:val="100"/>
          <w:sz w:val="32"/>
          <w:szCs w:val="32"/>
          <w:lang w:eastAsia="zh-CN"/>
        </w:rPr>
        <w:t>单位预算</w:t>
      </w:r>
      <w:r>
        <w:rPr>
          <w:rFonts w:hint="default" w:ascii="Times New Roman" w:hAnsi="Times New Roman" w:eastAsia="黑体" w:cs="Times New Roman"/>
          <w:b w:val="0"/>
          <w:bCs w:val="0"/>
          <w:w w:val="100"/>
          <w:sz w:val="32"/>
          <w:szCs w:val="32"/>
        </w:rPr>
        <w:t>收支</w:t>
      </w:r>
      <w:r>
        <w:rPr>
          <w:rFonts w:hint="default" w:ascii="Times New Roman" w:hAnsi="Times New Roman" w:eastAsia="黑体" w:cs="Times New Roman"/>
          <w:b w:val="0"/>
          <w:bCs w:val="0"/>
          <w:w w:val="100"/>
          <w:sz w:val="32"/>
          <w:szCs w:val="32"/>
          <w:lang w:eastAsia="zh-CN"/>
        </w:rPr>
        <w:t>增减变化</w:t>
      </w:r>
      <w:r>
        <w:rPr>
          <w:rFonts w:hint="default" w:ascii="Times New Roman" w:hAnsi="Times New Roman" w:eastAsia="黑体" w:cs="Times New Roman"/>
          <w:b w:val="0"/>
          <w:bCs w:val="0"/>
          <w:w w:val="100"/>
          <w:sz w:val="32"/>
          <w:szCs w:val="32"/>
        </w:rPr>
        <w:t>情况说明</w:t>
      </w:r>
    </w:p>
    <w:p w14:paraId="4255779A">
      <w:pPr>
        <w:pStyle w:val="6"/>
        <w:adjustRightInd w:val="0"/>
        <w:snapToGrid w:val="0"/>
        <w:spacing w:line="540" w:lineRule="exact"/>
        <w:ind w:firstLine="640" w:firstLineChars="200"/>
        <w:rPr>
          <w:rFonts w:hint="default" w:ascii="Times New Roman" w:hAnsi="Times New Roman" w:eastAsia="仿宋" w:cs="Times New Roman"/>
          <w:w w:val="100"/>
          <w:sz w:val="32"/>
          <w:szCs w:val="32"/>
        </w:rPr>
      </w:pPr>
      <w:r>
        <w:rPr>
          <w:rFonts w:hint="default" w:ascii="Times New Roman" w:hAnsi="Times New Roman" w:eastAsia="仿宋" w:cs="Times New Roman"/>
          <w:w w:val="100"/>
          <w:sz w:val="32"/>
          <w:szCs w:val="32"/>
          <w:lang w:eastAsia="zh-CN"/>
        </w:rPr>
        <w:t>2026年柳州所总</w:t>
      </w:r>
      <w:r>
        <w:rPr>
          <w:rFonts w:hint="default" w:ascii="Times New Roman" w:hAnsi="Times New Roman" w:eastAsia="仿宋" w:cs="Times New Roman"/>
          <w:w w:val="100"/>
          <w:sz w:val="32"/>
          <w:szCs w:val="32"/>
        </w:rPr>
        <w:t>收入</w:t>
      </w:r>
      <w:r>
        <w:rPr>
          <w:rFonts w:hint="default" w:ascii="Times New Roman" w:hAnsi="Times New Roman" w:eastAsia="仿宋" w:cs="Times New Roman"/>
          <w:color w:val="auto"/>
          <w:w w:val="100"/>
          <w:sz w:val="32"/>
          <w:szCs w:val="32"/>
          <w:u w:val="none"/>
          <w:lang w:val="en-US" w:eastAsia="zh-CN"/>
        </w:rPr>
        <w:t>399.61</w:t>
      </w:r>
      <w:r>
        <w:rPr>
          <w:rFonts w:hint="default" w:ascii="Times New Roman" w:hAnsi="Times New Roman" w:eastAsia="仿宋" w:cs="Times New Roman"/>
          <w:color w:val="auto"/>
          <w:w w:val="100"/>
          <w:sz w:val="32"/>
          <w:szCs w:val="32"/>
        </w:rPr>
        <w:t>万元，</w:t>
      </w:r>
      <w:r>
        <w:rPr>
          <w:rFonts w:hint="default" w:ascii="Times New Roman" w:hAnsi="Times New Roman" w:eastAsia="仿宋" w:cs="Times New Roman"/>
          <w:color w:val="auto"/>
          <w:w w:val="100"/>
          <w:sz w:val="32"/>
          <w:szCs w:val="32"/>
          <w:lang w:eastAsia="zh-CN"/>
        </w:rPr>
        <w:t>总支出</w:t>
      </w:r>
      <w:r>
        <w:rPr>
          <w:rFonts w:hint="default" w:ascii="Times New Roman" w:hAnsi="Times New Roman" w:eastAsia="仿宋" w:cs="Times New Roman"/>
          <w:color w:val="auto"/>
          <w:w w:val="100"/>
          <w:sz w:val="32"/>
          <w:szCs w:val="32"/>
          <w:lang w:val="en-US" w:eastAsia="zh-CN"/>
        </w:rPr>
        <w:t>399.61万元。总收入较上年度</w:t>
      </w:r>
      <w:r>
        <w:rPr>
          <w:rFonts w:hint="default" w:ascii="Times New Roman" w:hAnsi="Times New Roman" w:eastAsia="仿宋" w:cs="Times New Roman"/>
          <w:color w:val="auto"/>
          <w:w w:val="100"/>
          <w:sz w:val="32"/>
          <w:szCs w:val="32"/>
          <w:lang w:eastAsia="zh-CN"/>
        </w:rPr>
        <w:t>增加</w:t>
      </w:r>
      <w:r>
        <w:rPr>
          <w:rFonts w:hint="default" w:ascii="Times New Roman" w:hAnsi="Times New Roman" w:eastAsia="仿宋" w:cs="Times New Roman"/>
          <w:color w:val="auto"/>
          <w:w w:val="100"/>
          <w:sz w:val="32"/>
          <w:szCs w:val="32"/>
          <w:u w:val="none"/>
          <w:lang w:val="en-US" w:eastAsia="zh-CN"/>
        </w:rPr>
        <w:t>9.99</w:t>
      </w:r>
      <w:r>
        <w:rPr>
          <w:rFonts w:hint="default" w:ascii="Times New Roman" w:hAnsi="Times New Roman" w:eastAsia="仿宋" w:cs="Times New Roman"/>
          <w:color w:val="auto"/>
          <w:w w:val="100"/>
          <w:sz w:val="32"/>
          <w:szCs w:val="32"/>
        </w:rPr>
        <w:t>万元，</w:t>
      </w:r>
      <w:r>
        <w:rPr>
          <w:rFonts w:hint="default" w:ascii="Times New Roman" w:hAnsi="Times New Roman" w:eastAsia="仿宋" w:cs="Times New Roman"/>
          <w:color w:val="auto"/>
          <w:w w:val="100"/>
          <w:sz w:val="32"/>
          <w:szCs w:val="32"/>
          <w:lang w:eastAsia="zh-CN"/>
        </w:rPr>
        <w:t>增长</w:t>
      </w:r>
      <w:r>
        <w:rPr>
          <w:rFonts w:hint="default" w:ascii="Times New Roman" w:hAnsi="Times New Roman" w:eastAsia="仿宋" w:cs="Times New Roman"/>
          <w:color w:val="auto"/>
          <w:w w:val="100"/>
          <w:sz w:val="32"/>
          <w:szCs w:val="32"/>
          <w:u w:val="none"/>
          <w:lang w:val="en-US" w:eastAsia="zh-CN"/>
        </w:rPr>
        <w:t>2.56</w:t>
      </w:r>
      <w:r>
        <w:rPr>
          <w:rFonts w:hint="default" w:ascii="Times New Roman" w:hAnsi="Times New Roman" w:eastAsia="仿宋" w:cs="Times New Roman"/>
          <w:color w:val="auto"/>
          <w:w w:val="100"/>
          <w:sz w:val="32"/>
          <w:szCs w:val="32"/>
        </w:rPr>
        <w:t>％。</w:t>
      </w:r>
      <w:r>
        <w:rPr>
          <w:rFonts w:hint="default" w:ascii="Times New Roman" w:hAnsi="Times New Roman" w:eastAsia="仿宋" w:cs="Times New Roman"/>
          <w:color w:val="auto"/>
          <w:w w:val="100"/>
          <w:sz w:val="32"/>
          <w:szCs w:val="32"/>
          <w:lang w:val="en-US" w:eastAsia="zh-CN"/>
        </w:rPr>
        <w:t>总支出较上年度</w:t>
      </w:r>
      <w:r>
        <w:rPr>
          <w:rFonts w:hint="default" w:ascii="Times New Roman" w:hAnsi="Times New Roman" w:eastAsia="仿宋" w:cs="Times New Roman"/>
          <w:color w:val="auto"/>
          <w:w w:val="100"/>
          <w:sz w:val="32"/>
          <w:szCs w:val="32"/>
          <w:lang w:eastAsia="zh-CN"/>
        </w:rPr>
        <w:t>增加</w:t>
      </w:r>
      <w:r>
        <w:rPr>
          <w:rFonts w:hint="default" w:ascii="Times New Roman" w:hAnsi="Times New Roman" w:eastAsia="仿宋" w:cs="Times New Roman"/>
          <w:color w:val="auto"/>
          <w:w w:val="100"/>
          <w:sz w:val="32"/>
          <w:szCs w:val="32"/>
          <w:u w:val="none"/>
          <w:lang w:val="en-US" w:eastAsia="zh-CN"/>
        </w:rPr>
        <w:t>9.99</w:t>
      </w:r>
      <w:r>
        <w:rPr>
          <w:rFonts w:hint="default" w:ascii="Times New Roman" w:hAnsi="Times New Roman" w:eastAsia="仿宋" w:cs="Times New Roman"/>
          <w:color w:val="auto"/>
          <w:w w:val="100"/>
          <w:sz w:val="32"/>
          <w:szCs w:val="32"/>
        </w:rPr>
        <w:t>万元，</w:t>
      </w:r>
      <w:r>
        <w:rPr>
          <w:rFonts w:hint="default" w:ascii="Times New Roman" w:hAnsi="Times New Roman" w:eastAsia="仿宋" w:cs="Times New Roman"/>
          <w:color w:val="auto"/>
          <w:w w:val="100"/>
          <w:sz w:val="32"/>
          <w:szCs w:val="32"/>
          <w:lang w:eastAsia="zh-CN"/>
        </w:rPr>
        <w:t>增长</w:t>
      </w:r>
      <w:r>
        <w:rPr>
          <w:rFonts w:hint="default" w:ascii="Times New Roman" w:hAnsi="Times New Roman" w:eastAsia="仿宋" w:cs="Times New Roman"/>
          <w:color w:val="auto"/>
          <w:w w:val="100"/>
          <w:sz w:val="32"/>
          <w:szCs w:val="32"/>
          <w:u w:val="none"/>
          <w:lang w:val="en-US" w:eastAsia="zh-CN"/>
        </w:rPr>
        <w:t>2.56</w:t>
      </w:r>
      <w:r>
        <w:rPr>
          <w:rFonts w:hint="default" w:ascii="Times New Roman" w:hAnsi="Times New Roman" w:eastAsia="仿宋" w:cs="Times New Roman"/>
          <w:color w:val="auto"/>
          <w:w w:val="100"/>
          <w:sz w:val="32"/>
          <w:szCs w:val="32"/>
        </w:rPr>
        <w:t>％。</w:t>
      </w:r>
      <w:r>
        <w:rPr>
          <w:rFonts w:hint="default" w:ascii="Times New Roman" w:hAnsi="Times New Roman" w:eastAsia="仿宋" w:cs="Times New Roman"/>
          <w:w w:val="100"/>
          <w:sz w:val="32"/>
          <w:szCs w:val="32"/>
          <w:lang w:eastAsia="zh-CN"/>
        </w:rPr>
        <w:t>主要原因是</w:t>
      </w:r>
      <w:r>
        <w:rPr>
          <w:rFonts w:hint="default" w:ascii="Times New Roman" w:hAnsi="Times New Roman" w:eastAsia="仿宋" w:cs="Times New Roman"/>
          <w:sz w:val="32"/>
          <w:szCs w:val="32"/>
          <w:lang w:val="en-US" w:eastAsia="zh-CN"/>
        </w:rPr>
        <w:t>较上年度人员相比，2026年新增在职人员1人，相对增长人员经费</w:t>
      </w:r>
      <w:r>
        <w:rPr>
          <w:rFonts w:hint="default" w:ascii="Times New Roman" w:hAnsi="Times New Roman" w:eastAsia="仿宋" w:cs="Times New Roman"/>
          <w:b w:val="0"/>
          <w:bCs w:val="0"/>
          <w:color w:val="auto"/>
          <w:sz w:val="32"/>
          <w:szCs w:val="32"/>
          <w:highlight w:val="none"/>
        </w:rPr>
        <w:t>。</w:t>
      </w:r>
    </w:p>
    <w:p w14:paraId="01FDAFC9">
      <w:pPr>
        <w:tabs>
          <w:tab w:val="center" w:pos="4475"/>
        </w:tabs>
        <w:spacing w:line="540" w:lineRule="exact"/>
        <w:ind w:firstLine="640" w:firstLineChars="200"/>
        <w:rPr>
          <w:rFonts w:hint="default" w:ascii="Times New Roman" w:hAnsi="Times New Roman" w:eastAsia="黑体" w:cs="Times New Roman"/>
          <w:b w:val="0"/>
          <w:bCs/>
          <w:w w:val="100"/>
          <w:sz w:val="32"/>
          <w:szCs w:val="32"/>
        </w:rPr>
      </w:pPr>
      <w:r>
        <w:rPr>
          <w:rFonts w:hint="default" w:ascii="Times New Roman" w:hAnsi="Times New Roman" w:eastAsia="黑体" w:cs="Times New Roman"/>
          <w:b w:val="0"/>
          <w:bCs/>
          <w:w w:val="100"/>
          <w:sz w:val="32"/>
          <w:szCs w:val="32"/>
        </w:rPr>
        <w:t>二、</w:t>
      </w:r>
      <w:r>
        <w:rPr>
          <w:rFonts w:hint="default" w:ascii="Times New Roman" w:hAnsi="Times New Roman" w:eastAsia="黑体" w:cs="Times New Roman"/>
          <w:b w:val="0"/>
          <w:bCs/>
          <w:w w:val="100"/>
          <w:sz w:val="32"/>
          <w:szCs w:val="32"/>
          <w:lang w:eastAsia="zh-CN"/>
        </w:rPr>
        <w:t>单位预算</w:t>
      </w:r>
      <w:r>
        <w:rPr>
          <w:rFonts w:hint="default" w:ascii="Times New Roman" w:hAnsi="Times New Roman" w:eastAsia="黑体" w:cs="Times New Roman"/>
          <w:b w:val="0"/>
          <w:bCs/>
          <w:w w:val="100"/>
          <w:sz w:val="32"/>
          <w:szCs w:val="32"/>
        </w:rPr>
        <w:t>收入总体情况说明</w:t>
      </w:r>
    </w:p>
    <w:p w14:paraId="2ABD2288">
      <w:pPr>
        <w:pStyle w:val="6"/>
        <w:adjustRightInd w:val="0"/>
        <w:snapToGrid w:val="0"/>
        <w:spacing w:line="540" w:lineRule="exact"/>
        <w:ind w:firstLine="640" w:firstLineChars="200"/>
        <w:rPr>
          <w:rFonts w:hint="default" w:ascii="Times New Roman" w:hAnsi="Times New Roman" w:eastAsia="仿宋" w:cs="Times New Roman"/>
          <w:color w:val="auto"/>
          <w:w w:val="100"/>
          <w:sz w:val="32"/>
          <w:szCs w:val="32"/>
          <w:lang w:eastAsia="zh-CN"/>
        </w:rPr>
      </w:pPr>
      <w:r>
        <w:rPr>
          <w:rFonts w:hint="default" w:ascii="Times New Roman" w:hAnsi="Times New Roman" w:eastAsia="仿宋" w:cs="Times New Roman"/>
          <w:w w:val="100"/>
          <w:sz w:val="32"/>
          <w:szCs w:val="32"/>
          <w:lang w:eastAsia="zh-CN"/>
        </w:rPr>
        <w:t>2026年柳州所</w:t>
      </w:r>
      <w:r>
        <w:rPr>
          <w:rFonts w:hint="default" w:ascii="Times New Roman" w:hAnsi="Times New Roman" w:eastAsia="仿宋" w:cs="Times New Roman"/>
          <w:w w:val="100"/>
          <w:sz w:val="32"/>
          <w:szCs w:val="32"/>
        </w:rPr>
        <w:t>收入总</w:t>
      </w:r>
      <w:r>
        <w:rPr>
          <w:rFonts w:hint="default" w:ascii="Times New Roman" w:hAnsi="Times New Roman" w:eastAsia="仿宋" w:cs="Times New Roman"/>
          <w:w w:val="100"/>
          <w:sz w:val="32"/>
          <w:szCs w:val="32"/>
          <w:lang w:eastAsia="zh-CN"/>
        </w:rPr>
        <w:t>预算</w:t>
      </w:r>
      <w:r>
        <w:rPr>
          <w:rFonts w:hint="default" w:ascii="Times New Roman" w:hAnsi="Times New Roman" w:eastAsia="仿宋" w:cs="Times New Roman"/>
          <w:w w:val="100"/>
          <w:sz w:val="32"/>
          <w:szCs w:val="32"/>
          <w:lang w:val="en-US" w:eastAsia="zh-CN"/>
        </w:rPr>
        <w:t>399.61</w:t>
      </w:r>
      <w:r>
        <w:rPr>
          <w:rFonts w:hint="default" w:ascii="Times New Roman" w:hAnsi="Times New Roman" w:eastAsia="仿宋" w:cs="Times New Roman"/>
          <w:w w:val="100"/>
          <w:sz w:val="32"/>
          <w:szCs w:val="32"/>
        </w:rPr>
        <w:t>万元，</w:t>
      </w:r>
      <w:r>
        <w:rPr>
          <w:rFonts w:hint="default" w:ascii="Times New Roman" w:hAnsi="Times New Roman" w:eastAsia="仿宋" w:cs="Times New Roman"/>
          <w:color w:val="auto"/>
          <w:w w:val="100"/>
          <w:sz w:val="32"/>
          <w:szCs w:val="32"/>
          <w:lang w:val="en-US" w:eastAsia="zh-CN"/>
        </w:rPr>
        <w:t>较上年度</w:t>
      </w:r>
      <w:r>
        <w:rPr>
          <w:rFonts w:hint="default" w:ascii="Times New Roman" w:hAnsi="Times New Roman" w:eastAsia="仿宋" w:cs="Times New Roman"/>
          <w:color w:val="auto"/>
          <w:w w:val="100"/>
          <w:sz w:val="32"/>
          <w:szCs w:val="32"/>
          <w:lang w:eastAsia="zh-CN"/>
        </w:rPr>
        <w:t>增加</w:t>
      </w:r>
      <w:r>
        <w:rPr>
          <w:rFonts w:hint="default" w:ascii="Times New Roman" w:hAnsi="Times New Roman" w:eastAsia="仿宋" w:cs="Times New Roman"/>
          <w:color w:val="auto"/>
          <w:w w:val="100"/>
          <w:sz w:val="32"/>
          <w:szCs w:val="32"/>
          <w:u w:val="none"/>
          <w:lang w:val="en-US" w:eastAsia="zh-CN"/>
        </w:rPr>
        <w:t>9.99</w:t>
      </w:r>
      <w:r>
        <w:rPr>
          <w:rFonts w:hint="default" w:ascii="Times New Roman" w:hAnsi="Times New Roman" w:eastAsia="仿宋" w:cs="Times New Roman"/>
          <w:color w:val="auto"/>
          <w:w w:val="100"/>
          <w:sz w:val="32"/>
          <w:szCs w:val="32"/>
        </w:rPr>
        <w:t>万元，</w:t>
      </w:r>
      <w:r>
        <w:rPr>
          <w:rFonts w:hint="default" w:ascii="Times New Roman" w:hAnsi="Times New Roman" w:eastAsia="仿宋" w:cs="Times New Roman"/>
          <w:color w:val="auto"/>
          <w:w w:val="100"/>
          <w:sz w:val="32"/>
          <w:szCs w:val="32"/>
          <w:lang w:eastAsia="zh-CN"/>
        </w:rPr>
        <w:t>增长</w:t>
      </w:r>
      <w:r>
        <w:rPr>
          <w:rFonts w:hint="default" w:ascii="Times New Roman" w:hAnsi="Times New Roman" w:eastAsia="仿宋" w:cs="Times New Roman"/>
          <w:color w:val="auto"/>
          <w:w w:val="100"/>
          <w:sz w:val="32"/>
          <w:szCs w:val="32"/>
          <w:u w:val="none"/>
          <w:lang w:val="en-US" w:eastAsia="zh-CN"/>
        </w:rPr>
        <w:t>2.56</w:t>
      </w:r>
      <w:r>
        <w:rPr>
          <w:rFonts w:hint="default" w:ascii="Times New Roman" w:hAnsi="Times New Roman" w:eastAsia="仿宋" w:cs="Times New Roman"/>
          <w:color w:val="auto"/>
          <w:w w:val="100"/>
          <w:sz w:val="32"/>
          <w:szCs w:val="32"/>
        </w:rPr>
        <w:t>％</w:t>
      </w:r>
      <w:r>
        <w:rPr>
          <w:rFonts w:hint="default" w:ascii="Times New Roman" w:hAnsi="Times New Roman" w:eastAsia="仿宋" w:cs="Times New Roman"/>
          <w:color w:val="auto"/>
          <w:w w:val="100"/>
          <w:sz w:val="32"/>
          <w:szCs w:val="32"/>
          <w:lang w:eastAsia="zh-CN"/>
        </w:rPr>
        <w:t>，</w:t>
      </w:r>
      <w:r>
        <w:rPr>
          <w:rFonts w:hint="default" w:ascii="Times New Roman" w:hAnsi="Times New Roman" w:eastAsia="方正仿宋_GBK" w:cs="Times New Roman"/>
          <w:w w:val="100"/>
          <w:sz w:val="32"/>
          <w:szCs w:val="32"/>
          <w:lang w:eastAsia="zh-CN"/>
        </w:rPr>
        <w:t>主要原因是</w:t>
      </w:r>
      <w:r>
        <w:rPr>
          <w:rFonts w:hint="default" w:ascii="Times New Roman" w:hAnsi="Times New Roman" w:eastAsia="仿宋" w:cs="Times New Roman"/>
          <w:sz w:val="32"/>
          <w:szCs w:val="32"/>
          <w:lang w:val="en-US" w:eastAsia="zh-CN"/>
        </w:rPr>
        <w:t>较上年度人员相比，2026年新增在职人员1人，相对增长人员经费</w:t>
      </w:r>
      <w:r>
        <w:rPr>
          <w:rFonts w:hint="default" w:ascii="Times New Roman" w:hAnsi="Times New Roman" w:eastAsia="方正仿宋_GBK" w:cs="Times New Roman"/>
          <w:b w:val="0"/>
          <w:bCs w:val="0"/>
          <w:color w:val="auto"/>
          <w:sz w:val="32"/>
          <w:szCs w:val="32"/>
          <w:highlight w:val="none"/>
        </w:rPr>
        <w:t>。</w:t>
      </w:r>
      <w:r>
        <w:rPr>
          <w:rFonts w:hint="default" w:ascii="Times New Roman" w:hAnsi="Times New Roman" w:eastAsia="方正仿宋_GBK" w:cs="Times New Roman"/>
          <w:b w:val="0"/>
          <w:bCs w:val="0"/>
          <w:color w:val="auto"/>
          <w:sz w:val="32"/>
          <w:szCs w:val="32"/>
          <w:highlight w:val="none"/>
          <w:lang w:eastAsia="zh-CN"/>
        </w:rPr>
        <w:t>单位</w:t>
      </w:r>
      <w:r>
        <w:rPr>
          <w:rFonts w:hint="default" w:ascii="Times New Roman" w:hAnsi="Times New Roman" w:eastAsia="仿宋" w:cs="Times New Roman"/>
          <w:color w:val="000000"/>
          <w:w w:val="100"/>
          <w:sz w:val="32"/>
          <w:szCs w:val="32"/>
          <w:highlight w:val="none"/>
          <w:lang w:val="en-US" w:eastAsia="zh-CN"/>
        </w:rPr>
        <w:t>收</w:t>
      </w:r>
      <w:r>
        <w:rPr>
          <w:rFonts w:hint="default" w:ascii="Times New Roman" w:hAnsi="Times New Roman" w:eastAsia="仿宋" w:cs="Times New Roman"/>
          <w:color w:val="auto"/>
          <w:w w:val="100"/>
          <w:sz w:val="32"/>
          <w:szCs w:val="32"/>
          <w:highlight w:val="none"/>
          <w:lang w:val="en-US" w:eastAsia="zh-CN"/>
        </w:rPr>
        <w:t>入主要</w:t>
      </w:r>
      <w:r>
        <w:rPr>
          <w:rFonts w:hint="default" w:ascii="Times New Roman" w:hAnsi="Times New Roman" w:eastAsia="仿宋" w:cs="Times New Roman"/>
          <w:color w:val="auto"/>
          <w:sz w:val="32"/>
          <w:szCs w:val="32"/>
        </w:rPr>
        <w:t>包括</w:t>
      </w:r>
      <w:r>
        <w:rPr>
          <w:rFonts w:hint="default" w:ascii="Times New Roman" w:hAnsi="Times New Roman" w:eastAsia="仿宋" w:cs="Times New Roman"/>
          <w:color w:val="auto"/>
          <w:w w:val="100"/>
          <w:sz w:val="32"/>
          <w:szCs w:val="32"/>
        </w:rPr>
        <w:t>：一般公共</w:t>
      </w:r>
      <w:r>
        <w:rPr>
          <w:rFonts w:hint="default" w:ascii="Times New Roman" w:hAnsi="Times New Roman" w:eastAsia="仿宋" w:cs="Times New Roman"/>
          <w:color w:val="auto"/>
          <w:w w:val="100"/>
          <w:sz w:val="32"/>
          <w:szCs w:val="32"/>
          <w:lang w:eastAsia="zh-CN"/>
        </w:rPr>
        <w:t>财政</w:t>
      </w:r>
      <w:r>
        <w:rPr>
          <w:rFonts w:hint="default" w:ascii="Times New Roman" w:hAnsi="Times New Roman" w:eastAsia="仿宋" w:cs="Times New Roman"/>
          <w:color w:val="auto"/>
          <w:w w:val="100"/>
          <w:sz w:val="32"/>
          <w:szCs w:val="32"/>
        </w:rPr>
        <w:t>预算拨款。</w:t>
      </w:r>
      <w:r>
        <w:rPr>
          <w:rFonts w:hint="default" w:ascii="Times New Roman" w:hAnsi="Times New Roman" w:eastAsia="仿宋" w:cs="Times New Roman"/>
          <w:color w:val="auto"/>
          <w:w w:val="100"/>
          <w:sz w:val="32"/>
          <w:szCs w:val="32"/>
          <w:lang w:eastAsia="zh-CN"/>
        </w:rPr>
        <w:t>具体收入预算如下：</w:t>
      </w:r>
    </w:p>
    <w:p w14:paraId="41C261AD">
      <w:pPr>
        <w:pStyle w:val="6"/>
        <w:adjustRightInd w:val="0"/>
        <w:snapToGrid w:val="0"/>
        <w:spacing w:line="540" w:lineRule="exact"/>
        <w:ind w:firstLine="640" w:firstLineChars="200"/>
        <w:rPr>
          <w:rFonts w:hint="default" w:ascii="Times New Roman" w:hAnsi="Times New Roman" w:eastAsia="仿宋" w:cs="Times New Roman"/>
          <w:color w:val="auto"/>
          <w:w w:val="100"/>
          <w:sz w:val="32"/>
          <w:szCs w:val="32"/>
          <w:lang w:val="en-US" w:eastAsia="zh-CN"/>
        </w:rPr>
      </w:pPr>
      <w:r>
        <w:rPr>
          <w:rFonts w:hint="default" w:ascii="Times New Roman" w:hAnsi="Times New Roman" w:eastAsia="仿宋" w:cs="Times New Roman"/>
          <w:color w:val="auto"/>
          <w:w w:val="100"/>
          <w:sz w:val="32"/>
          <w:szCs w:val="32"/>
          <w:lang w:eastAsia="zh-CN"/>
        </w:rPr>
        <w:t>事业单位离退休费</w:t>
      </w:r>
      <w:r>
        <w:rPr>
          <w:rFonts w:hint="default" w:ascii="Times New Roman" w:hAnsi="Times New Roman" w:eastAsia="仿宋" w:cs="Times New Roman"/>
          <w:color w:val="auto"/>
          <w:w w:val="100"/>
          <w:sz w:val="32"/>
          <w:szCs w:val="32"/>
          <w:lang w:val="en-US" w:eastAsia="zh-CN"/>
        </w:rPr>
        <w:t>8.77万元，全部是基本支出预算。主要用于单位离退休人员的经费支出。</w:t>
      </w:r>
    </w:p>
    <w:p w14:paraId="58873671">
      <w:pPr>
        <w:widowControl/>
        <w:spacing w:line="540" w:lineRule="exact"/>
        <w:ind w:firstLine="640" w:firstLineChars="200"/>
        <w:jc w:val="left"/>
        <w:rPr>
          <w:rFonts w:hint="default" w:ascii="Times New Roman" w:hAnsi="Times New Roman" w:eastAsia="仿宋" w:cs="Times New Roman"/>
          <w:color w:val="auto"/>
          <w:w w:val="100"/>
          <w:sz w:val="32"/>
          <w:szCs w:val="32"/>
          <w:lang w:eastAsia="zh-CN"/>
        </w:rPr>
      </w:pPr>
      <w:r>
        <w:rPr>
          <w:rFonts w:hint="default" w:ascii="Times New Roman" w:hAnsi="Times New Roman" w:eastAsia="仿宋" w:cs="Times New Roman"/>
          <w:sz w:val="32"/>
          <w:szCs w:val="32"/>
          <w:lang w:val="en-US" w:eastAsia="zh-CN"/>
        </w:rPr>
        <w:t>离退休人员管理机构348.17万元，其中:基本支出156.97万元，项目支出191.2万元。基本支出主要用于单位为保证日常运转发生的基本支出，如根据国家规定的基本工资和津补贴标准等安排的人员经费支出、按自治区统一规定的开支标准安排的办公费、印刷费、水电费、培训费、差旅费、会议费等日常公用经费支出；项目支出主要用于老干部工作经费、老年教育工作经费、残疾人就业保障金、物业管理费、办公设备购置费等支出。</w:t>
      </w:r>
    </w:p>
    <w:p w14:paraId="0085BCAB">
      <w:pPr>
        <w:widowControl/>
        <w:shd w:val="clear" w:color="auto" w:fill="FFFFFF"/>
        <w:spacing w:before="195" w:after="195" w:line="540" w:lineRule="exact"/>
        <w:ind w:firstLine="640" w:firstLineChars="200"/>
        <w:jc w:val="left"/>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机关事业单位基本养老保险缴费支出</w:t>
      </w:r>
      <w:r>
        <w:rPr>
          <w:rFonts w:hint="default" w:ascii="Times New Roman" w:hAnsi="Times New Roman" w:eastAsia="仿宋" w:cs="Times New Roman"/>
          <w:w w:val="100"/>
          <w:sz w:val="32"/>
          <w:szCs w:val="32"/>
          <w:lang w:val="en-US" w:eastAsia="zh-CN"/>
        </w:rPr>
        <w:t>12.87</w:t>
      </w:r>
      <w:r>
        <w:rPr>
          <w:rFonts w:hint="default" w:ascii="Times New Roman" w:hAnsi="Times New Roman" w:eastAsia="仿宋" w:cs="Times New Roman"/>
          <w:color w:val="000000"/>
          <w:kern w:val="0"/>
          <w:sz w:val="32"/>
          <w:szCs w:val="32"/>
        </w:rPr>
        <w:t>万元，全部是基本支出预算。主要用于支</w:t>
      </w:r>
      <w:r>
        <w:rPr>
          <w:rFonts w:hint="default" w:ascii="Times New Roman" w:hAnsi="Times New Roman" w:eastAsia="仿宋" w:cs="Times New Roman"/>
          <w:color w:val="000000"/>
          <w:kern w:val="0"/>
          <w:sz w:val="32"/>
          <w:szCs w:val="32"/>
          <w:lang w:eastAsia="zh-CN"/>
        </w:rPr>
        <w:t>付</w:t>
      </w:r>
      <w:r>
        <w:rPr>
          <w:rFonts w:hint="default" w:ascii="Times New Roman" w:hAnsi="Times New Roman" w:eastAsia="仿宋" w:cs="Times New Roman"/>
          <w:color w:val="000000"/>
          <w:kern w:val="0"/>
          <w:sz w:val="32"/>
          <w:szCs w:val="32"/>
        </w:rPr>
        <w:t>单位在职职工的单位养老保险费用。</w:t>
      </w:r>
    </w:p>
    <w:p w14:paraId="34F7CF29">
      <w:pPr>
        <w:widowControl/>
        <w:shd w:val="clear" w:color="auto" w:fill="FFFFFF"/>
        <w:spacing w:before="195" w:after="195" w:line="540" w:lineRule="exact"/>
        <w:ind w:firstLine="640" w:firstLineChars="200"/>
        <w:jc w:val="left"/>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机关事业单位职业年金缴费支出</w:t>
      </w:r>
      <w:r>
        <w:rPr>
          <w:rFonts w:hint="default" w:ascii="Times New Roman" w:hAnsi="Times New Roman" w:eastAsia="仿宋" w:cs="Times New Roman"/>
          <w:w w:val="100"/>
          <w:sz w:val="32"/>
          <w:szCs w:val="32"/>
          <w:lang w:val="en-US" w:eastAsia="zh-CN"/>
        </w:rPr>
        <w:t>6.43</w:t>
      </w:r>
      <w:r>
        <w:rPr>
          <w:rFonts w:hint="default" w:ascii="Times New Roman" w:hAnsi="Times New Roman" w:eastAsia="仿宋" w:cs="Times New Roman"/>
          <w:color w:val="000000"/>
          <w:kern w:val="0"/>
          <w:sz w:val="32"/>
          <w:szCs w:val="32"/>
        </w:rPr>
        <w:t>万元，全部是基本支出预算。主要用于支付单位在职职工单位职业年金费用。</w:t>
      </w:r>
    </w:p>
    <w:p w14:paraId="2EAD4F4D">
      <w:pPr>
        <w:widowControl/>
        <w:shd w:val="clear" w:color="auto" w:fill="FFFFFF"/>
        <w:spacing w:before="195" w:after="195" w:line="540" w:lineRule="exact"/>
        <w:ind w:firstLine="640" w:firstLineChars="200"/>
        <w:jc w:val="left"/>
        <w:rPr>
          <w:rFonts w:hint="default" w:ascii="Times New Roman" w:hAnsi="Times New Roman" w:eastAsia="仿宋" w:cs="Times New Roman"/>
          <w:color w:val="000000"/>
          <w:kern w:val="0"/>
          <w:sz w:val="32"/>
          <w:szCs w:val="32"/>
        </w:rPr>
      </w:pPr>
      <w:r>
        <w:rPr>
          <w:rFonts w:hint="default" w:ascii="Times New Roman" w:hAnsi="Times New Roman" w:eastAsia="仿宋" w:cs="Times New Roman"/>
          <w:b w:val="0"/>
          <w:bCs/>
          <w:sz w:val="32"/>
          <w:szCs w:val="32"/>
        </w:rPr>
        <w:t>职工基本医疗保险（含生育保险）缴费</w:t>
      </w:r>
      <w:r>
        <w:rPr>
          <w:rFonts w:hint="default" w:ascii="Times New Roman" w:hAnsi="Times New Roman" w:eastAsia="仿宋" w:cs="Times New Roman"/>
          <w:w w:val="100"/>
          <w:sz w:val="32"/>
          <w:szCs w:val="32"/>
          <w:lang w:val="en-US" w:eastAsia="zh-CN"/>
        </w:rPr>
        <w:t>7.17</w:t>
      </w:r>
      <w:r>
        <w:rPr>
          <w:rFonts w:hint="default" w:ascii="Times New Roman" w:hAnsi="Times New Roman" w:eastAsia="仿宋" w:cs="Times New Roman"/>
          <w:w w:val="100"/>
          <w:sz w:val="32"/>
          <w:szCs w:val="32"/>
        </w:rPr>
        <w:t>万元</w:t>
      </w:r>
      <w:r>
        <w:rPr>
          <w:rFonts w:hint="default" w:ascii="Times New Roman" w:hAnsi="Times New Roman" w:eastAsia="仿宋" w:cs="Times New Roman"/>
          <w:color w:val="000000"/>
          <w:kern w:val="0"/>
          <w:sz w:val="32"/>
          <w:szCs w:val="32"/>
        </w:rPr>
        <w:t>，全部是基本支出预算。根据自治区统一规定，按单位在职职工工资总额的规定比例计缴的基本医疗保险缴费经费。</w:t>
      </w:r>
    </w:p>
    <w:p w14:paraId="3168CCD3">
      <w:pPr>
        <w:widowControl/>
        <w:shd w:val="clear" w:color="auto" w:fill="FFFFFF"/>
        <w:spacing w:before="195" w:after="195" w:line="540" w:lineRule="exact"/>
        <w:ind w:firstLine="640" w:firstLineChars="200"/>
        <w:jc w:val="left"/>
        <w:rPr>
          <w:rFonts w:hint="default" w:ascii="Times New Roman" w:hAnsi="Times New Roman" w:eastAsia="仿宋" w:cs="Times New Roman"/>
          <w:b w:val="0"/>
          <w:bCs w:val="0"/>
          <w:color w:val="000000"/>
          <w:kern w:val="2"/>
          <w:sz w:val="32"/>
          <w:szCs w:val="32"/>
        </w:rPr>
      </w:pPr>
      <w:r>
        <w:rPr>
          <w:rFonts w:hint="default" w:ascii="Times New Roman" w:hAnsi="Times New Roman" w:eastAsia="仿宋" w:cs="Times New Roman"/>
          <w:b w:val="0"/>
          <w:bCs w:val="0"/>
          <w:w w:val="100"/>
          <w:sz w:val="32"/>
          <w:szCs w:val="32"/>
        </w:rPr>
        <w:t>公务员医疗补助</w:t>
      </w:r>
      <w:r>
        <w:rPr>
          <w:rFonts w:hint="default" w:ascii="Times New Roman" w:hAnsi="Times New Roman" w:eastAsia="仿宋" w:cs="Times New Roman"/>
          <w:b w:val="0"/>
          <w:bCs w:val="0"/>
          <w:w w:val="100"/>
          <w:sz w:val="32"/>
          <w:szCs w:val="32"/>
          <w:lang w:eastAsia="zh-CN"/>
        </w:rPr>
        <w:t>缴费支出</w:t>
      </w:r>
      <w:r>
        <w:rPr>
          <w:rFonts w:hint="default" w:ascii="Times New Roman" w:hAnsi="Times New Roman" w:eastAsia="仿宋" w:cs="Times New Roman"/>
          <w:b w:val="0"/>
          <w:bCs w:val="0"/>
          <w:w w:val="100"/>
          <w:sz w:val="32"/>
          <w:szCs w:val="32"/>
          <w:lang w:val="en-US" w:eastAsia="zh-CN"/>
        </w:rPr>
        <w:t>5.16</w:t>
      </w:r>
      <w:r>
        <w:rPr>
          <w:rFonts w:hint="default" w:ascii="Times New Roman" w:hAnsi="Times New Roman" w:eastAsia="仿宋" w:cs="Times New Roman"/>
          <w:b w:val="0"/>
          <w:bCs w:val="0"/>
          <w:w w:val="100"/>
          <w:sz w:val="32"/>
          <w:szCs w:val="32"/>
        </w:rPr>
        <w:t>万元，</w:t>
      </w:r>
      <w:r>
        <w:rPr>
          <w:rFonts w:hint="default" w:ascii="Times New Roman" w:hAnsi="Times New Roman" w:eastAsia="仿宋" w:cs="Times New Roman"/>
          <w:color w:val="000000"/>
          <w:kern w:val="0"/>
          <w:sz w:val="32"/>
          <w:szCs w:val="32"/>
        </w:rPr>
        <w:t>全部是基本支出预算。主要用于支付单位在职职工单位</w:t>
      </w:r>
      <w:r>
        <w:rPr>
          <w:rFonts w:hint="default" w:ascii="Times New Roman" w:hAnsi="Times New Roman" w:eastAsia="仿宋" w:cs="Times New Roman"/>
          <w:color w:val="000000"/>
          <w:kern w:val="0"/>
          <w:sz w:val="32"/>
          <w:szCs w:val="32"/>
          <w:lang w:eastAsia="zh-CN"/>
        </w:rPr>
        <w:t>公务员医疗补助</w:t>
      </w:r>
      <w:r>
        <w:rPr>
          <w:rFonts w:hint="default" w:ascii="Times New Roman" w:hAnsi="Times New Roman" w:eastAsia="仿宋" w:cs="Times New Roman"/>
          <w:color w:val="000000"/>
          <w:kern w:val="0"/>
          <w:sz w:val="32"/>
          <w:szCs w:val="32"/>
        </w:rPr>
        <w:t>费用。</w:t>
      </w:r>
    </w:p>
    <w:p w14:paraId="3A27D6B4">
      <w:pPr>
        <w:widowControl/>
        <w:shd w:val="clear" w:color="auto" w:fill="FFFFFF"/>
        <w:adjustRightInd w:val="0"/>
        <w:snapToGrid w:val="0"/>
        <w:spacing w:before="195" w:after="195" w:line="540" w:lineRule="exact"/>
        <w:ind w:firstLine="640" w:firstLineChars="200"/>
        <w:jc w:val="left"/>
        <w:rPr>
          <w:rFonts w:hint="default" w:ascii="Times New Roman" w:hAnsi="Times New Roman" w:eastAsia="仿宋" w:cs="Times New Roman"/>
          <w:color w:val="FF0000"/>
          <w:w w:val="100"/>
          <w:sz w:val="32"/>
          <w:szCs w:val="32"/>
          <w:lang w:eastAsia="zh-CN"/>
        </w:rPr>
      </w:pPr>
      <w:r>
        <w:rPr>
          <w:rFonts w:hint="default" w:ascii="Times New Roman" w:hAnsi="Times New Roman" w:eastAsia="仿宋" w:cs="Times New Roman"/>
          <w:color w:val="000000"/>
          <w:kern w:val="0"/>
          <w:sz w:val="32"/>
          <w:szCs w:val="32"/>
        </w:rPr>
        <w:t>住房公积金</w:t>
      </w:r>
      <w:r>
        <w:rPr>
          <w:rFonts w:hint="default" w:ascii="Times New Roman" w:hAnsi="Times New Roman" w:eastAsia="仿宋" w:cs="Times New Roman"/>
          <w:color w:val="000000"/>
          <w:kern w:val="0"/>
          <w:sz w:val="32"/>
          <w:szCs w:val="32"/>
          <w:lang w:val="en-US" w:eastAsia="zh-CN"/>
        </w:rPr>
        <w:t>11.03</w:t>
      </w:r>
      <w:r>
        <w:rPr>
          <w:rFonts w:hint="default" w:ascii="Times New Roman" w:hAnsi="Times New Roman" w:eastAsia="仿宋" w:cs="Times New Roman"/>
          <w:color w:val="000000"/>
          <w:kern w:val="0"/>
          <w:sz w:val="32"/>
          <w:szCs w:val="32"/>
        </w:rPr>
        <w:t>万元，全部是基本支出预算。是按照国家统一规定，按单位在职职工工资总额的规定比例计缴的住房公积金。</w:t>
      </w:r>
    </w:p>
    <w:p w14:paraId="3CC9F04E">
      <w:pPr>
        <w:tabs>
          <w:tab w:val="center" w:pos="4475"/>
        </w:tabs>
        <w:spacing w:line="540" w:lineRule="exact"/>
        <w:ind w:firstLine="640" w:firstLineChars="200"/>
        <w:rPr>
          <w:rFonts w:hint="default" w:ascii="Times New Roman" w:hAnsi="Times New Roman" w:eastAsia="黑体" w:cs="Times New Roman"/>
          <w:b w:val="0"/>
          <w:bCs w:val="0"/>
          <w:w w:val="100"/>
          <w:sz w:val="32"/>
          <w:szCs w:val="32"/>
        </w:rPr>
      </w:pPr>
      <w:r>
        <w:rPr>
          <w:rFonts w:hint="default" w:ascii="Times New Roman" w:hAnsi="Times New Roman" w:eastAsia="黑体" w:cs="Times New Roman"/>
          <w:b w:val="0"/>
          <w:bCs w:val="0"/>
          <w:color w:val="auto"/>
          <w:w w:val="100"/>
          <w:sz w:val="32"/>
          <w:szCs w:val="32"/>
        </w:rPr>
        <w:t>三、</w:t>
      </w:r>
      <w:r>
        <w:rPr>
          <w:rFonts w:hint="default" w:ascii="Times New Roman" w:hAnsi="Times New Roman" w:eastAsia="黑体" w:cs="Times New Roman"/>
          <w:b w:val="0"/>
          <w:bCs w:val="0"/>
          <w:w w:val="100"/>
          <w:sz w:val="32"/>
          <w:szCs w:val="32"/>
          <w:lang w:eastAsia="zh-CN"/>
        </w:rPr>
        <w:t>单位预算</w:t>
      </w:r>
      <w:r>
        <w:rPr>
          <w:rFonts w:hint="default" w:ascii="Times New Roman" w:hAnsi="Times New Roman" w:eastAsia="黑体" w:cs="Times New Roman"/>
          <w:b w:val="0"/>
          <w:bCs w:val="0"/>
          <w:w w:val="100"/>
          <w:sz w:val="32"/>
          <w:szCs w:val="32"/>
        </w:rPr>
        <w:t>支出总体情况说明</w:t>
      </w:r>
    </w:p>
    <w:p w14:paraId="05840DDC">
      <w:pPr>
        <w:pStyle w:val="6"/>
        <w:widowControl/>
        <w:numPr>
          <w:ilvl w:val="0"/>
          <w:numId w:val="3"/>
        </w:numPr>
        <w:adjustRightInd w:val="0"/>
        <w:snapToGrid w:val="0"/>
        <w:spacing w:line="540" w:lineRule="exact"/>
        <w:ind w:firstLine="640" w:firstLineChars="200"/>
        <w:jc w:val="left"/>
        <w:rPr>
          <w:rFonts w:hint="default" w:ascii="Times New Roman" w:hAnsi="Times New Roman" w:eastAsia="仿宋" w:cs="Times New Roman"/>
          <w:w w:val="100"/>
          <w:sz w:val="32"/>
          <w:szCs w:val="32"/>
          <w:lang w:eastAsia="zh-CN"/>
        </w:rPr>
      </w:pPr>
      <w:r>
        <w:rPr>
          <w:rFonts w:hint="default" w:ascii="Times New Roman" w:hAnsi="Times New Roman" w:eastAsia="仿宋" w:cs="Times New Roman"/>
          <w:w w:val="100"/>
          <w:sz w:val="32"/>
          <w:szCs w:val="32"/>
          <w:lang w:eastAsia="zh-CN"/>
        </w:rPr>
        <w:t>2026年柳州所总支出</w:t>
      </w:r>
      <w:r>
        <w:rPr>
          <w:rFonts w:hint="default" w:ascii="Times New Roman" w:hAnsi="Times New Roman" w:eastAsia="仿宋" w:cs="Times New Roman"/>
          <w:w w:val="100"/>
          <w:sz w:val="32"/>
          <w:szCs w:val="32"/>
          <w:lang w:val="en" w:eastAsia="zh-CN"/>
        </w:rPr>
        <w:t>399.61</w:t>
      </w:r>
      <w:r>
        <w:rPr>
          <w:rFonts w:hint="default" w:ascii="Times New Roman" w:hAnsi="Times New Roman" w:eastAsia="仿宋" w:cs="Times New Roman"/>
          <w:w w:val="100"/>
          <w:sz w:val="32"/>
          <w:szCs w:val="32"/>
        </w:rPr>
        <w:t>万元，</w:t>
      </w:r>
      <w:r>
        <w:rPr>
          <w:rFonts w:hint="default" w:ascii="Times New Roman" w:hAnsi="Times New Roman" w:eastAsia="仿宋" w:cs="Times New Roman"/>
          <w:color w:val="auto"/>
          <w:w w:val="100"/>
          <w:sz w:val="32"/>
          <w:szCs w:val="32"/>
          <w:lang w:val="en-US" w:eastAsia="zh-CN"/>
        </w:rPr>
        <w:t>较上年度</w:t>
      </w:r>
      <w:r>
        <w:rPr>
          <w:rFonts w:hint="default" w:ascii="Times New Roman" w:hAnsi="Times New Roman" w:eastAsia="仿宋" w:cs="Times New Roman"/>
          <w:color w:val="auto"/>
          <w:w w:val="100"/>
          <w:sz w:val="32"/>
          <w:szCs w:val="32"/>
          <w:lang w:eastAsia="zh-CN"/>
        </w:rPr>
        <w:t>增加</w:t>
      </w:r>
      <w:r>
        <w:rPr>
          <w:rFonts w:hint="default" w:ascii="Times New Roman" w:hAnsi="Times New Roman" w:eastAsia="仿宋" w:cs="Times New Roman"/>
          <w:color w:val="auto"/>
          <w:w w:val="100"/>
          <w:sz w:val="32"/>
          <w:szCs w:val="32"/>
          <w:u w:val="none"/>
          <w:lang w:val="en-US" w:eastAsia="zh-CN"/>
        </w:rPr>
        <w:t>9.99</w:t>
      </w:r>
      <w:r>
        <w:rPr>
          <w:rFonts w:hint="default" w:ascii="Times New Roman" w:hAnsi="Times New Roman" w:eastAsia="仿宋" w:cs="Times New Roman"/>
          <w:color w:val="auto"/>
          <w:w w:val="100"/>
          <w:sz w:val="32"/>
          <w:szCs w:val="32"/>
        </w:rPr>
        <w:t>万元，</w:t>
      </w:r>
      <w:r>
        <w:rPr>
          <w:rFonts w:hint="default" w:ascii="Times New Roman" w:hAnsi="Times New Roman" w:eastAsia="仿宋" w:cs="Times New Roman"/>
          <w:color w:val="auto"/>
          <w:w w:val="100"/>
          <w:sz w:val="32"/>
          <w:szCs w:val="32"/>
          <w:lang w:eastAsia="zh-CN"/>
        </w:rPr>
        <w:t>增长</w:t>
      </w:r>
      <w:r>
        <w:rPr>
          <w:rFonts w:hint="default" w:ascii="Times New Roman" w:hAnsi="Times New Roman" w:eastAsia="仿宋" w:cs="Times New Roman"/>
          <w:color w:val="auto"/>
          <w:w w:val="100"/>
          <w:sz w:val="32"/>
          <w:szCs w:val="32"/>
          <w:u w:val="none"/>
          <w:lang w:val="en-US" w:eastAsia="zh-CN"/>
        </w:rPr>
        <w:t>2.56</w:t>
      </w:r>
      <w:r>
        <w:rPr>
          <w:rFonts w:hint="default" w:ascii="Times New Roman" w:hAnsi="Times New Roman" w:eastAsia="仿宋" w:cs="Times New Roman"/>
          <w:color w:val="auto"/>
          <w:w w:val="100"/>
          <w:sz w:val="32"/>
          <w:szCs w:val="32"/>
        </w:rPr>
        <w:t>％</w:t>
      </w:r>
      <w:r>
        <w:rPr>
          <w:rFonts w:hint="default" w:ascii="Times New Roman" w:hAnsi="Times New Roman" w:eastAsia="仿宋" w:cs="Times New Roman"/>
          <w:color w:val="auto"/>
          <w:w w:val="100"/>
          <w:sz w:val="32"/>
          <w:szCs w:val="32"/>
          <w:lang w:eastAsia="zh-CN"/>
        </w:rPr>
        <w:t>，</w:t>
      </w:r>
      <w:r>
        <w:rPr>
          <w:rFonts w:hint="default" w:ascii="Times New Roman" w:hAnsi="Times New Roman" w:eastAsia="方正仿宋_GBK" w:cs="Times New Roman"/>
          <w:w w:val="100"/>
          <w:sz w:val="32"/>
          <w:szCs w:val="32"/>
          <w:lang w:eastAsia="zh-CN"/>
        </w:rPr>
        <w:t>主要原因是上年度人员相比，</w:t>
      </w:r>
      <w:r>
        <w:rPr>
          <w:rFonts w:hint="default" w:ascii="Times New Roman" w:hAnsi="Times New Roman" w:eastAsia="方正仿宋_GBK" w:cs="Times New Roman"/>
          <w:w w:val="100"/>
          <w:sz w:val="32"/>
          <w:szCs w:val="32"/>
          <w:lang w:val="en-US" w:eastAsia="zh-CN"/>
        </w:rPr>
        <w:t>2026年新增在职人员1人，相应增加人员经费预算</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color w:val="auto"/>
          <w:sz w:val="32"/>
          <w:szCs w:val="32"/>
          <w:lang w:eastAsia="zh-CN"/>
        </w:rPr>
        <w:t>其中</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color w:val="auto"/>
          <w:w w:val="100"/>
          <w:sz w:val="32"/>
          <w:szCs w:val="32"/>
        </w:rPr>
        <w:t>基本支出预算</w:t>
      </w:r>
      <w:r>
        <w:rPr>
          <w:rFonts w:hint="default" w:ascii="Times New Roman" w:hAnsi="Times New Roman" w:eastAsia="仿宋" w:cs="Times New Roman"/>
          <w:color w:val="auto"/>
          <w:w w:val="100"/>
          <w:sz w:val="32"/>
          <w:szCs w:val="32"/>
          <w:lang w:val="en-US" w:eastAsia="zh-CN"/>
        </w:rPr>
        <w:t>208.41</w:t>
      </w:r>
      <w:r>
        <w:rPr>
          <w:rFonts w:hint="default" w:ascii="Times New Roman" w:hAnsi="Times New Roman" w:eastAsia="仿宋" w:cs="Times New Roman"/>
          <w:color w:val="auto"/>
          <w:w w:val="100"/>
          <w:sz w:val="32"/>
          <w:szCs w:val="32"/>
        </w:rPr>
        <w:t>万元，占支出总预算</w:t>
      </w:r>
      <w:r>
        <w:rPr>
          <w:rFonts w:hint="default" w:ascii="Times New Roman" w:hAnsi="Times New Roman" w:eastAsia="仿宋" w:cs="Times New Roman"/>
          <w:color w:val="auto"/>
          <w:w w:val="100"/>
          <w:sz w:val="32"/>
          <w:szCs w:val="32"/>
          <w:lang w:val="en-US" w:eastAsia="zh-CN"/>
        </w:rPr>
        <w:t>52.15</w:t>
      </w:r>
      <w:r>
        <w:rPr>
          <w:rFonts w:hint="default" w:ascii="Times New Roman" w:hAnsi="Times New Roman" w:eastAsia="仿宋" w:cs="Times New Roman"/>
          <w:color w:val="auto"/>
          <w:w w:val="100"/>
          <w:sz w:val="32"/>
          <w:szCs w:val="32"/>
        </w:rPr>
        <w:t>％，同比</w:t>
      </w:r>
      <w:r>
        <w:rPr>
          <w:rFonts w:hint="default" w:ascii="Times New Roman" w:hAnsi="Times New Roman" w:eastAsia="仿宋" w:cs="Times New Roman"/>
          <w:color w:val="auto"/>
          <w:w w:val="100"/>
          <w:sz w:val="32"/>
          <w:szCs w:val="32"/>
          <w:lang w:eastAsia="zh-CN"/>
        </w:rPr>
        <w:t>增加</w:t>
      </w:r>
      <w:r>
        <w:rPr>
          <w:rFonts w:hint="default" w:ascii="Times New Roman" w:hAnsi="Times New Roman" w:eastAsia="仿宋" w:cs="Times New Roman"/>
          <w:color w:val="auto"/>
          <w:w w:val="100"/>
          <w:sz w:val="32"/>
          <w:szCs w:val="32"/>
          <w:lang w:val="en-US" w:eastAsia="zh-CN"/>
        </w:rPr>
        <w:t>65.79</w:t>
      </w:r>
      <w:r>
        <w:rPr>
          <w:rFonts w:hint="default" w:ascii="Times New Roman" w:hAnsi="Times New Roman" w:eastAsia="仿宋" w:cs="Times New Roman"/>
          <w:color w:val="auto"/>
          <w:w w:val="100"/>
          <w:sz w:val="32"/>
          <w:szCs w:val="32"/>
        </w:rPr>
        <w:t>万元，</w:t>
      </w:r>
      <w:r>
        <w:rPr>
          <w:rFonts w:hint="default" w:ascii="Times New Roman" w:hAnsi="Times New Roman" w:eastAsia="仿宋" w:cs="Times New Roman"/>
          <w:color w:val="auto"/>
          <w:w w:val="100"/>
          <w:sz w:val="32"/>
          <w:szCs w:val="32"/>
          <w:lang w:eastAsia="zh-CN"/>
        </w:rPr>
        <w:t>增长</w:t>
      </w:r>
      <w:r>
        <w:rPr>
          <w:rFonts w:hint="default" w:ascii="Times New Roman" w:hAnsi="Times New Roman" w:eastAsia="仿宋" w:cs="Times New Roman"/>
          <w:color w:val="auto"/>
          <w:w w:val="100"/>
          <w:sz w:val="32"/>
          <w:szCs w:val="32"/>
          <w:lang w:val="en-US" w:eastAsia="zh-CN"/>
        </w:rPr>
        <w:t>46.13</w:t>
      </w:r>
      <w:r>
        <w:rPr>
          <w:rFonts w:hint="default" w:ascii="Times New Roman" w:hAnsi="Times New Roman" w:eastAsia="仿宋" w:cs="Times New Roman"/>
          <w:color w:val="auto"/>
          <w:w w:val="100"/>
          <w:sz w:val="32"/>
          <w:szCs w:val="32"/>
        </w:rPr>
        <w:t>％</w:t>
      </w:r>
      <w:r>
        <w:rPr>
          <w:rFonts w:hint="default" w:ascii="Times New Roman" w:hAnsi="Times New Roman" w:eastAsia="仿宋" w:cs="Times New Roman"/>
          <w:color w:val="auto"/>
          <w:w w:val="100"/>
          <w:sz w:val="32"/>
          <w:szCs w:val="32"/>
          <w:lang w:eastAsia="zh-CN"/>
        </w:rPr>
        <w:t>，增长的</w:t>
      </w:r>
      <w:r>
        <w:rPr>
          <w:rFonts w:hint="default" w:ascii="Times New Roman" w:hAnsi="Times New Roman" w:eastAsia="仿宋" w:cs="Times New Roman"/>
          <w:sz w:val="32"/>
          <w:szCs w:val="32"/>
          <w:lang w:val="en-US" w:eastAsia="zh-CN"/>
        </w:rPr>
        <w:t>主要原因是</w:t>
      </w:r>
      <w:r>
        <w:rPr>
          <w:rFonts w:hint="default" w:ascii="Times New Roman" w:hAnsi="Times New Roman" w:eastAsia="仿宋" w:cs="Times New Roman"/>
          <w:sz w:val="32"/>
          <w:szCs w:val="32"/>
          <w:lang w:eastAsia="zh-CN"/>
        </w:rPr>
        <w:t>上年度在项目支出预算的物业管理、党团工青妇、残疾人保障金等项目经费</w:t>
      </w:r>
      <w:r>
        <w:rPr>
          <w:rFonts w:hint="default" w:ascii="Times New Roman" w:hAnsi="Times New Roman" w:eastAsia="仿宋" w:cs="Times New Roman"/>
          <w:sz w:val="32"/>
          <w:szCs w:val="32"/>
          <w:lang w:val="en-US" w:eastAsia="zh-CN"/>
        </w:rPr>
        <w:t>2026年纳入基本支出预算</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color w:val="auto"/>
          <w:w w:val="100"/>
          <w:sz w:val="32"/>
          <w:szCs w:val="32"/>
        </w:rPr>
        <w:t>项目支出预算</w:t>
      </w:r>
      <w:r>
        <w:rPr>
          <w:rFonts w:hint="default" w:ascii="Times New Roman" w:hAnsi="Times New Roman" w:eastAsia="仿宋" w:cs="Times New Roman"/>
          <w:color w:val="auto"/>
          <w:w w:val="100"/>
          <w:sz w:val="32"/>
          <w:szCs w:val="32"/>
          <w:u w:val="none"/>
          <w:lang w:val="en-US" w:eastAsia="zh-CN"/>
        </w:rPr>
        <w:t>191.2</w:t>
      </w:r>
      <w:r>
        <w:rPr>
          <w:rFonts w:hint="default" w:ascii="Times New Roman" w:hAnsi="Times New Roman" w:eastAsia="仿宋" w:cs="Times New Roman"/>
          <w:color w:val="auto"/>
          <w:w w:val="100"/>
          <w:sz w:val="32"/>
          <w:szCs w:val="32"/>
        </w:rPr>
        <w:t>万元，占支出总预算</w:t>
      </w:r>
      <w:r>
        <w:rPr>
          <w:rFonts w:hint="default" w:ascii="Times New Roman" w:hAnsi="Times New Roman" w:eastAsia="仿宋" w:cs="Times New Roman"/>
          <w:color w:val="auto"/>
          <w:w w:val="100"/>
          <w:sz w:val="32"/>
          <w:szCs w:val="32"/>
          <w:lang w:val="en-US" w:eastAsia="zh-CN"/>
        </w:rPr>
        <w:t>47.85</w:t>
      </w:r>
      <w:r>
        <w:rPr>
          <w:rFonts w:hint="default" w:ascii="Times New Roman" w:hAnsi="Times New Roman" w:eastAsia="仿宋" w:cs="Times New Roman"/>
          <w:color w:val="auto"/>
          <w:w w:val="100"/>
          <w:sz w:val="32"/>
          <w:szCs w:val="32"/>
        </w:rPr>
        <w:t>％，同比</w:t>
      </w:r>
      <w:r>
        <w:rPr>
          <w:rFonts w:hint="default" w:ascii="Times New Roman" w:hAnsi="Times New Roman" w:eastAsia="仿宋" w:cs="Times New Roman"/>
          <w:color w:val="auto"/>
          <w:w w:val="100"/>
          <w:sz w:val="32"/>
          <w:szCs w:val="32"/>
          <w:lang w:eastAsia="zh-CN"/>
        </w:rPr>
        <w:t>减少</w:t>
      </w:r>
      <w:r>
        <w:rPr>
          <w:rFonts w:hint="default" w:ascii="Times New Roman" w:hAnsi="Times New Roman" w:eastAsia="仿宋" w:cs="Times New Roman"/>
          <w:color w:val="auto"/>
          <w:w w:val="100"/>
          <w:sz w:val="32"/>
          <w:szCs w:val="32"/>
          <w:lang w:val="en-US" w:eastAsia="zh-CN"/>
        </w:rPr>
        <w:t>55.8</w:t>
      </w:r>
      <w:r>
        <w:rPr>
          <w:rFonts w:hint="default" w:ascii="Times New Roman" w:hAnsi="Times New Roman" w:eastAsia="仿宋" w:cs="Times New Roman"/>
          <w:color w:val="auto"/>
          <w:w w:val="100"/>
          <w:sz w:val="32"/>
          <w:szCs w:val="32"/>
        </w:rPr>
        <w:t>万元，</w:t>
      </w:r>
      <w:r>
        <w:rPr>
          <w:rFonts w:hint="default" w:ascii="Times New Roman" w:hAnsi="Times New Roman" w:eastAsia="仿宋" w:cs="Times New Roman"/>
          <w:color w:val="auto"/>
          <w:w w:val="100"/>
          <w:sz w:val="32"/>
          <w:szCs w:val="32"/>
          <w:lang w:eastAsia="zh-CN"/>
        </w:rPr>
        <w:t>下降</w:t>
      </w:r>
      <w:r>
        <w:rPr>
          <w:rFonts w:hint="default" w:ascii="Times New Roman" w:hAnsi="Times New Roman" w:eastAsia="仿宋" w:cs="Times New Roman"/>
          <w:color w:val="auto"/>
          <w:w w:val="100"/>
          <w:sz w:val="32"/>
          <w:szCs w:val="32"/>
          <w:u w:val="none"/>
          <w:lang w:val="en-US" w:eastAsia="zh-CN"/>
        </w:rPr>
        <w:t>22.59</w:t>
      </w:r>
      <w:r>
        <w:rPr>
          <w:rFonts w:hint="default" w:ascii="Times New Roman" w:hAnsi="Times New Roman" w:eastAsia="仿宋" w:cs="Times New Roman"/>
          <w:color w:val="auto"/>
          <w:w w:val="100"/>
          <w:sz w:val="32"/>
          <w:szCs w:val="32"/>
        </w:rPr>
        <w:t>％</w:t>
      </w:r>
      <w:r>
        <w:rPr>
          <w:rFonts w:hint="default" w:ascii="Times New Roman" w:hAnsi="Times New Roman" w:eastAsia="仿宋" w:cs="Times New Roman"/>
          <w:color w:val="auto"/>
          <w:w w:val="100"/>
          <w:sz w:val="32"/>
          <w:szCs w:val="32"/>
          <w:lang w:eastAsia="zh-CN"/>
        </w:rPr>
        <w:t>，主要原因是</w:t>
      </w:r>
      <w:r>
        <w:rPr>
          <w:rFonts w:hint="default" w:ascii="Times New Roman" w:hAnsi="Times New Roman" w:eastAsia="仿宋" w:cs="Times New Roman"/>
          <w:sz w:val="32"/>
          <w:szCs w:val="32"/>
          <w:lang w:eastAsia="zh-CN"/>
        </w:rPr>
        <w:t>上年度在项目支出预算的物业管理、党团工青妇、残疾人保障金等项目经费</w:t>
      </w:r>
      <w:r>
        <w:rPr>
          <w:rFonts w:hint="default" w:ascii="Times New Roman" w:hAnsi="Times New Roman" w:eastAsia="仿宋" w:cs="Times New Roman"/>
          <w:sz w:val="32"/>
          <w:szCs w:val="32"/>
          <w:lang w:val="en-US" w:eastAsia="zh-CN"/>
        </w:rPr>
        <w:t>2026年纳入基本支出预算</w:t>
      </w:r>
      <w:r>
        <w:rPr>
          <w:rFonts w:hint="default" w:ascii="Times New Roman" w:hAnsi="Times New Roman" w:eastAsia="方正仿宋_GBK" w:cs="Times New Roman"/>
          <w:sz w:val="32"/>
          <w:szCs w:val="32"/>
          <w:lang w:val="en-US" w:eastAsia="zh-CN"/>
        </w:rPr>
        <w:t>。</w:t>
      </w:r>
    </w:p>
    <w:p w14:paraId="7048DA1D">
      <w:pPr>
        <w:tabs>
          <w:tab w:val="center" w:pos="4475"/>
        </w:tabs>
        <w:spacing w:line="540" w:lineRule="exact"/>
        <w:ind w:firstLine="640" w:firstLineChars="200"/>
        <w:rPr>
          <w:rFonts w:hint="default" w:ascii="Times New Roman" w:hAnsi="Times New Roman" w:eastAsia="黑体" w:cs="Times New Roman"/>
          <w:b w:val="0"/>
          <w:bCs w:val="0"/>
          <w:w w:val="100"/>
          <w:sz w:val="32"/>
          <w:szCs w:val="32"/>
          <w:lang w:eastAsia="zh-CN"/>
        </w:rPr>
      </w:pPr>
      <w:r>
        <w:rPr>
          <w:rFonts w:hint="default" w:ascii="Times New Roman" w:hAnsi="Times New Roman" w:eastAsia="黑体" w:cs="Times New Roman"/>
          <w:b w:val="0"/>
          <w:bCs w:val="0"/>
          <w:w w:val="100"/>
          <w:sz w:val="32"/>
          <w:szCs w:val="32"/>
        </w:rPr>
        <w:t>四、</w:t>
      </w:r>
      <w:r>
        <w:rPr>
          <w:rFonts w:hint="default" w:ascii="Times New Roman" w:hAnsi="Times New Roman" w:eastAsia="黑体" w:cs="Times New Roman"/>
          <w:b w:val="0"/>
          <w:bCs w:val="0"/>
          <w:w w:val="100"/>
          <w:sz w:val="32"/>
          <w:szCs w:val="32"/>
          <w:lang w:eastAsia="zh-CN"/>
        </w:rPr>
        <w:t>政府性基金预算支出情况说明</w:t>
      </w:r>
    </w:p>
    <w:p w14:paraId="2D51A7FD">
      <w:pPr>
        <w:widowControl/>
        <w:numPr>
          <w:ilvl w:val="0"/>
          <w:numId w:val="0"/>
        </w:numPr>
        <w:shd w:val="clear" w:color="auto" w:fill="FFFFFF"/>
        <w:tabs>
          <w:tab w:val="center" w:pos="4475"/>
        </w:tabs>
        <w:spacing w:before="195" w:after="195" w:line="540" w:lineRule="exact"/>
        <w:ind w:firstLine="640" w:firstLineChars="200"/>
        <w:jc w:val="left"/>
        <w:rPr>
          <w:rFonts w:hint="default" w:ascii="Times New Roman" w:hAnsi="Times New Roman" w:eastAsia="黑体" w:cs="Times New Roman"/>
          <w:b/>
          <w:bCs/>
          <w:w w:val="100"/>
          <w:sz w:val="32"/>
          <w:szCs w:val="32"/>
        </w:rPr>
      </w:pPr>
      <w:r>
        <w:rPr>
          <w:rFonts w:hint="default" w:ascii="Times New Roman" w:hAnsi="Times New Roman" w:eastAsia="仿宋" w:cs="Times New Roman"/>
          <w:w w:val="100"/>
          <w:sz w:val="32"/>
          <w:szCs w:val="32"/>
          <w:lang w:eastAsia="zh-CN"/>
        </w:rPr>
        <w:t>广西壮族自治区柳州老干部休养所</w:t>
      </w:r>
      <w:r>
        <w:rPr>
          <w:rFonts w:hint="default" w:ascii="Times New Roman" w:hAnsi="Times New Roman" w:eastAsia="仿宋" w:cs="Times New Roman"/>
          <w:b w:val="0"/>
          <w:bCs w:val="0"/>
          <w:w w:val="100"/>
          <w:sz w:val="32"/>
          <w:szCs w:val="32"/>
          <w:lang w:eastAsia="zh-CN"/>
        </w:rPr>
        <w:t>2026年</w:t>
      </w:r>
      <w:r>
        <w:rPr>
          <w:rFonts w:hint="default" w:ascii="Times New Roman" w:hAnsi="Times New Roman" w:eastAsia="仿宋" w:cs="Times New Roman"/>
          <w:b w:val="0"/>
          <w:bCs w:val="0"/>
          <w:w w:val="100"/>
          <w:sz w:val="32"/>
          <w:szCs w:val="32"/>
        </w:rPr>
        <w:t>度无政府性基金预算</w:t>
      </w:r>
      <w:r>
        <w:rPr>
          <w:rFonts w:hint="default" w:ascii="Times New Roman" w:hAnsi="Times New Roman" w:eastAsia="仿宋" w:cs="Times New Roman"/>
          <w:b w:val="0"/>
          <w:bCs w:val="0"/>
          <w:w w:val="100"/>
          <w:sz w:val="32"/>
          <w:szCs w:val="32"/>
          <w:lang w:eastAsia="zh-CN"/>
        </w:rPr>
        <w:t>。</w:t>
      </w:r>
    </w:p>
    <w:p w14:paraId="07421254">
      <w:pPr>
        <w:widowControl/>
        <w:numPr>
          <w:ilvl w:val="0"/>
          <w:numId w:val="0"/>
        </w:numPr>
        <w:shd w:val="clear" w:color="auto" w:fill="FFFFFF"/>
        <w:spacing w:before="195" w:after="195" w:line="540" w:lineRule="exact"/>
        <w:ind w:firstLine="640" w:firstLineChars="200"/>
        <w:jc w:val="left"/>
        <w:rPr>
          <w:rFonts w:hint="default" w:ascii="Times New Roman" w:hAnsi="Times New Roman" w:eastAsia="黑体" w:cs="Times New Roman"/>
          <w:b w:val="0"/>
          <w:bCs w:val="0"/>
          <w:kern w:val="2"/>
          <w:sz w:val="32"/>
          <w:szCs w:val="32"/>
        </w:rPr>
      </w:pPr>
      <w:r>
        <w:rPr>
          <w:rFonts w:hint="default" w:ascii="Times New Roman" w:hAnsi="Times New Roman" w:eastAsia="黑体" w:cs="Times New Roman"/>
          <w:b w:val="0"/>
          <w:bCs w:val="0"/>
          <w:w w:val="100"/>
          <w:sz w:val="32"/>
          <w:szCs w:val="32"/>
        </w:rPr>
        <w:t>五、</w:t>
      </w:r>
      <w:r>
        <w:rPr>
          <w:rFonts w:hint="default" w:ascii="Times New Roman" w:hAnsi="Times New Roman" w:eastAsia="黑体" w:cs="Times New Roman"/>
          <w:b w:val="0"/>
          <w:bCs w:val="0"/>
          <w:color w:val="000000"/>
          <w:kern w:val="0"/>
          <w:sz w:val="32"/>
          <w:szCs w:val="32"/>
        </w:rPr>
        <w:t>国有资本经营预算情况说明</w:t>
      </w:r>
    </w:p>
    <w:p w14:paraId="231EA665">
      <w:pPr>
        <w:widowControl/>
        <w:numPr>
          <w:ilvl w:val="0"/>
          <w:numId w:val="0"/>
        </w:numPr>
        <w:shd w:val="clear" w:color="auto" w:fill="FFFFFF"/>
        <w:spacing w:before="195" w:after="195" w:line="540" w:lineRule="exact"/>
        <w:ind w:firstLine="640" w:firstLineChars="200"/>
        <w:jc w:val="left"/>
        <w:rPr>
          <w:rFonts w:hint="default" w:ascii="Times New Roman" w:hAnsi="Times New Roman" w:eastAsia="仿宋" w:cs="Times New Roman"/>
          <w:w w:val="100"/>
          <w:sz w:val="32"/>
          <w:szCs w:val="32"/>
        </w:rPr>
      </w:pPr>
      <w:r>
        <w:rPr>
          <w:rFonts w:hint="default" w:ascii="Times New Roman" w:hAnsi="Times New Roman" w:eastAsia="仿宋" w:cs="Times New Roman"/>
          <w:w w:val="100"/>
          <w:sz w:val="32"/>
          <w:szCs w:val="32"/>
          <w:lang w:eastAsia="zh-CN"/>
        </w:rPr>
        <w:t>广西壮族自治区柳州老干部休养所</w:t>
      </w:r>
      <w:r>
        <w:rPr>
          <w:rFonts w:hint="default" w:ascii="Times New Roman" w:hAnsi="Times New Roman" w:eastAsia="仿宋" w:cs="Times New Roman"/>
          <w:b w:val="0"/>
          <w:bCs w:val="0"/>
          <w:w w:val="100"/>
          <w:sz w:val="32"/>
          <w:szCs w:val="32"/>
          <w:lang w:eastAsia="zh-CN"/>
        </w:rPr>
        <w:t>2026年</w:t>
      </w:r>
      <w:r>
        <w:rPr>
          <w:rFonts w:hint="default" w:ascii="Times New Roman" w:hAnsi="Times New Roman" w:eastAsia="仿宋" w:cs="Times New Roman"/>
          <w:b w:val="0"/>
          <w:bCs w:val="0"/>
          <w:w w:val="100"/>
          <w:sz w:val="32"/>
          <w:szCs w:val="32"/>
        </w:rPr>
        <w:t>度无政府性基金预算</w:t>
      </w:r>
      <w:r>
        <w:rPr>
          <w:rFonts w:hint="default" w:ascii="Times New Roman" w:hAnsi="Times New Roman" w:eastAsia="仿宋" w:cs="Times New Roman"/>
          <w:b w:val="0"/>
          <w:bCs w:val="0"/>
          <w:w w:val="100"/>
          <w:sz w:val="32"/>
          <w:szCs w:val="32"/>
          <w:lang w:eastAsia="zh-CN"/>
        </w:rPr>
        <w:t>。</w:t>
      </w:r>
    </w:p>
    <w:p w14:paraId="4679EB64">
      <w:pPr>
        <w:pageBreakBefore w:val="0"/>
        <w:tabs>
          <w:tab w:val="center" w:pos="4475"/>
        </w:tabs>
        <w:kinsoku/>
        <w:wordWrap/>
        <w:overflowPunct/>
        <w:topLinePunct w:val="0"/>
        <w:autoSpaceDE/>
        <w:autoSpaceDN/>
        <w:bidi w:val="0"/>
        <w:spacing w:line="590" w:lineRule="exact"/>
        <w:ind w:firstLine="640" w:firstLineChars="200"/>
        <w:textAlignment w:val="auto"/>
        <w:rPr>
          <w:rFonts w:hint="default" w:ascii="Times New Roman" w:hAnsi="Times New Roman" w:eastAsia="仿宋" w:cs="Times New Roman"/>
          <w:b w:val="0"/>
          <w:bCs w:val="0"/>
          <w:w w:val="100"/>
          <w:sz w:val="32"/>
          <w:szCs w:val="32"/>
        </w:rPr>
      </w:pPr>
      <w:r>
        <w:rPr>
          <w:rFonts w:hint="default" w:ascii="Times New Roman" w:hAnsi="Times New Roman" w:eastAsia="黑体" w:cs="Times New Roman"/>
          <w:b w:val="0"/>
          <w:bCs w:val="0"/>
          <w:color w:val="auto"/>
          <w:w w:val="100"/>
          <w:sz w:val="32"/>
          <w:szCs w:val="32"/>
        </w:rPr>
        <w:t>六、</w:t>
      </w:r>
      <w:r>
        <w:rPr>
          <w:rFonts w:hint="default" w:ascii="Times New Roman" w:hAnsi="Times New Roman" w:eastAsia="黑体" w:cs="Times New Roman"/>
          <w:b w:val="0"/>
          <w:bCs w:val="0"/>
          <w:sz w:val="32"/>
          <w:szCs w:val="32"/>
        </w:rPr>
        <w:t>一般公共预算“三公”经费支出情况说明</w:t>
      </w:r>
    </w:p>
    <w:p w14:paraId="3257EC7D">
      <w:pPr>
        <w:widowControl/>
        <w:tabs>
          <w:tab w:val="center" w:pos="4475"/>
        </w:tabs>
        <w:spacing w:line="590" w:lineRule="exact"/>
        <w:ind w:firstLine="640" w:firstLineChars="200"/>
        <w:jc w:val="left"/>
        <w:rPr>
          <w:rFonts w:hint="default" w:ascii="Times New Roman" w:hAnsi="Times New Roman" w:eastAsia="仿宋" w:cs="Times New Roman"/>
          <w:w w:val="100"/>
          <w:sz w:val="32"/>
          <w:szCs w:val="32"/>
        </w:rPr>
      </w:pPr>
      <w:r>
        <w:rPr>
          <w:rFonts w:hint="default" w:ascii="Times New Roman" w:hAnsi="Times New Roman" w:eastAsia="仿宋" w:cs="Times New Roman"/>
          <w:w w:val="100"/>
          <w:sz w:val="32"/>
          <w:szCs w:val="32"/>
          <w:lang w:eastAsia="zh-CN"/>
        </w:rPr>
        <w:t>（一）柳州干休所2026年</w:t>
      </w:r>
      <w:r>
        <w:rPr>
          <w:rFonts w:hint="default" w:ascii="Times New Roman" w:hAnsi="Times New Roman" w:eastAsia="仿宋" w:cs="Times New Roman"/>
          <w:w w:val="100"/>
          <w:sz w:val="32"/>
          <w:szCs w:val="32"/>
        </w:rPr>
        <w:t>一般公共预算安排的“三公”经费</w:t>
      </w:r>
      <w:r>
        <w:rPr>
          <w:rFonts w:hint="default" w:ascii="Times New Roman" w:hAnsi="Times New Roman" w:eastAsia="仿宋" w:cs="Times New Roman"/>
          <w:w w:val="100"/>
          <w:sz w:val="32"/>
          <w:szCs w:val="32"/>
          <w:lang w:eastAsia="zh-CN"/>
        </w:rPr>
        <w:t>支出</w:t>
      </w:r>
      <w:r>
        <w:rPr>
          <w:rFonts w:hint="default" w:ascii="Times New Roman" w:hAnsi="Times New Roman" w:eastAsia="仿宋" w:cs="Times New Roman"/>
          <w:w w:val="100"/>
          <w:sz w:val="32"/>
          <w:szCs w:val="32"/>
        </w:rPr>
        <w:t>预算</w:t>
      </w:r>
      <w:r>
        <w:rPr>
          <w:rFonts w:hint="default" w:ascii="Times New Roman" w:hAnsi="Times New Roman" w:eastAsia="仿宋" w:cs="Times New Roman"/>
          <w:w w:val="100"/>
          <w:sz w:val="32"/>
          <w:szCs w:val="32"/>
          <w:lang w:val="en-US" w:eastAsia="zh-CN"/>
        </w:rPr>
        <w:t>3.73</w:t>
      </w:r>
      <w:r>
        <w:rPr>
          <w:rFonts w:hint="default" w:ascii="Times New Roman" w:hAnsi="Times New Roman" w:eastAsia="仿宋" w:cs="Times New Roman"/>
          <w:w w:val="100"/>
          <w:sz w:val="32"/>
          <w:szCs w:val="32"/>
        </w:rPr>
        <w:t>万元，</w:t>
      </w:r>
      <w:r>
        <w:rPr>
          <w:rFonts w:hint="default" w:ascii="Times New Roman" w:hAnsi="Times New Roman" w:eastAsia="仿宋" w:cs="Times New Roman"/>
          <w:w w:val="100"/>
          <w:sz w:val="32"/>
          <w:szCs w:val="32"/>
          <w:lang w:eastAsia="zh-CN"/>
        </w:rPr>
        <w:t>同口径比</w:t>
      </w:r>
      <w:r>
        <w:rPr>
          <w:rFonts w:hint="default" w:ascii="Times New Roman" w:hAnsi="Times New Roman" w:eastAsia="仿宋" w:cs="Times New Roman"/>
          <w:w w:val="100"/>
          <w:sz w:val="32"/>
          <w:szCs w:val="32"/>
          <w:lang w:val="en-US" w:eastAsia="zh-CN"/>
        </w:rPr>
        <w:t>2025年预算4.53万元</w:t>
      </w:r>
      <w:r>
        <w:rPr>
          <w:rFonts w:hint="default" w:ascii="Times New Roman" w:hAnsi="Times New Roman" w:eastAsia="仿宋" w:cs="Times New Roman"/>
          <w:w w:val="100"/>
          <w:sz w:val="32"/>
          <w:szCs w:val="32"/>
          <w:lang w:eastAsia="zh-CN"/>
        </w:rPr>
        <w:t>减少</w:t>
      </w:r>
      <w:r>
        <w:rPr>
          <w:rFonts w:hint="default" w:ascii="Times New Roman" w:hAnsi="Times New Roman" w:eastAsia="仿宋" w:cs="Times New Roman"/>
          <w:w w:val="100"/>
          <w:sz w:val="32"/>
          <w:szCs w:val="32"/>
          <w:lang w:val="en-US" w:eastAsia="zh-CN"/>
        </w:rPr>
        <w:t>0.8万元</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w w:val="100"/>
          <w:sz w:val="32"/>
          <w:szCs w:val="32"/>
          <w:lang w:eastAsia="zh-CN"/>
        </w:rPr>
        <w:t>具体如下：</w:t>
      </w:r>
    </w:p>
    <w:p w14:paraId="0CEEC089">
      <w:pPr>
        <w:widowControl/>
        <w:spacing w:line="590" w:lineRule="exact"/>
        <w:ind w:firstLine="640" w:firstLineChars="200"/>
        <w:jc w:val="left"/>
        <w:rPr>
          <w:rFonts w:hint="default" w:ascii="Times New Roman" w:hAnsi="Times New Roman" w:eastAsia="仿宋" w:cs="Times New Roman"/>
          <w:w w:val="100"/>
          <w:sz w:val="32"/>
          <w:szCs w:val="32"/>
        </w:rPr>
      </w:pPr>
      <w:r>
        <w:rPr>
          <w:rFonts w:hint="default" w:ascii="Times New Roman" w:hAnsi="Times New Roman" w:eastAsia="仿宋" w:cs="Times New Roman"/>
          <w:w w:val="100"/>
          <w:sz w:val="32"/>
          <w:szCs w:val="32"/>
          <w:lang w:eastAsia="zh-CN"/>
        </w:rPr>
        <w:t>1、</w:t>
      </w:r>
      <w:r>
        <w:rPr>
          <w:rFonts w:hint="default" w:ascii="Times New Roman" w:hAnsi="Times New Roman" w:eastAsia="仿宋" w:cs="Times New Roman"/>
          <w:w w:val="100"/>
          <w:sz w:val="32"/>
          <w:szCs w:val="32"/>
        </w:rPr>
        <w:t>因公出国（境）费</w:t>
      </w:r>
      <w:r>
        <w:rPr>
          <w:rFonts w:hint="default" w:ascii="Times New Roman" w:hAnsi="Times New Roman" w:eastAsia="仿宋" w:cs="Times New Roman"/>
          <w:w w:val="100"/>
          <w:sz w:val="32"/>
          <w:szCs w:val="32"/>
          <w:lang w:val="en-US" w:eastAsia="zh-CN"/>
        </w:rPr>
        <w:t>2026年预算安排</w:t>
      </w:r>
      <w:r>
        <w:rPr>
          <w:rFonts w:hint="default" w:ascii="Times New Roman" w:hAnsi="Times New Roman" w:eastAsia="仿宋" w:cs="Times New Roman"/>
          <w:w w:val="100"/>
          <w:sz w:val="32"/>
          <w:szCs w:val="32"/>
        </w:rPr>
        <w:t>0万元</w:t>
      </w:r>
      <w:r>
        <w:rPr>
          <w:rFonts w:hint="default" w:ascii="Times New Roman" w:hAnsi="Times New Roman" w:eastAsia="仿宋" w:cs="Times New Roman"/>
          <w:w w:val="100"/>
          <w:sz w:val="32"/>
          <w:szCs w:val="32"/>
          <w:lang w:eastAsia="zh-CN"/>
        </w:rPr>
        <w:t>，与上年持平</w:t>
      </w:r>
      <w:r>
        <w:rPr>
          <w:rFonts w:hint="default" w:ascii="Times New Roman" w:hAnsi="Times New Roman" w:eastAsia="仿宋" w:cs="Times New Roman"/>
          <w:w w:val="100"/>
          <w:sz w:val="32"/>
          <w:szCs w:val="32"/>
          <w:lang w:val="en-US" w:eastAsia="zh-CN"/>
        </w:rPr>
        <w:t>。</w:t>
      </w:r>
    </w:p>
    <w:p w14:paraId="1573A956">
      <w:pPr>
        <w:widowControl/>
        <w:numPr>
          <w:ilvl w:val="0"/>
          <w:numId w:val="0"/>
        </w:numPr>
        <w:spacing w:line="590" w:lineRule="exact"/>
        <w:ind w:firstLine="640" w:firstLineChars="200"/>
        <w:jc w:val="left"/>
        <w:rPr>
          <w:rFonts w:hint="default" w:ascii="Times New Roman" w:hAnsi="Times New Roman" w:eastAsia="仿宋" w:cs="Times New Roman"/>
          <w:w w:val="100"/>
          <w:sz w:val="32"/>
          <w:szCs w:val="32"/>
          <w:lang w:eastAsia="zh-CN"/>
        </w:rPr>
      </w:pPr>
      <w:r>
        <w:rPr>
          <w:rFonts w:hint="default" w:ascii="Times New Roman" w:hAnsi="Times New Roman" w:eastAsia="仿宋" w:cs="Times New Roman"/>
          <w:w w:val="100"/>
          <w:sz w:val="32"/>
          <w:szCs w:val="32"/>
          <w:lang w:eastAsia="zh-CN"/>
        </w:rPr>
        <w:t>2、</w:t>
      </w:r>
      <w:r>
        <w:rPr>
          <w:rFonts w:hint="default" w:ascii="Times New Roman" w:hAnsi="Times New Roman" w:eastAsia="仿宋" w:cs="Times New Roman"/>
          <w:w w:val="100"/>
          <w:sz w:val="32"/>
          <w:szCs w:val="32"/>
        </w:rPr>
        <w:t>公务用车购置及运行</w:t>
      </w:r>
      <w:r>
        <w:rPr>
          <w:rFonts w:hint="default" w:ascii="Times New Roman" w:hAnsi="Times New Roman" w:eastAsia="仿宋" w:cs="Times New Roman"/>
          <w:w w:val="100"/>
          <w:sz w:val="32"/>
          <w:szCs w:val="32"/>
          <w:lang w:eastAsia="zh-CN"/>
        </w:rPr>
        <w:t>维护</w:t>
      </w:r>
      <w:r>
        <w:rPr>
          <w:rFonts w:hint="default" w:ascii="Times New Roman" w:hAnsi="Times New Roman" w:eastAsia="仿宋" w:cs="Times New Roman"/>
          <w:w w:val="100"/>
          <w:sz w:val="32"/>
          <w:szCs w:val="32"/>
        </w:rPr>
        <w:t>费</w:t>
      </w:r>
      <w:r>
        <w:rPr>
          <w:rFonts w:hint="default" w:ascii="Times New Roman" w:hAnsi="Times New Roman" w:eastAsia="仿宋" w:cs="Times New Roman"/>
          <w:w w:val="100"/>
          <w:sz w:val="32"/>
          <w:szCs w:val="32"/>
          <w:lang w:val="en-US" w:eastAsia="zh-CN"/>
        </w:rPr>
        <w:t>2026年</w:t>
      </w:r>
      <w:r>
        <w:rPr>
          <w:rFonts w:hint="default" w:ascii="Times New Roman" w:hAnsi="Times New Roman" w:eastAsia="仿宋" w:cs="Times New Roman"/>
          <w:w w:val="100"/>
          <w:sz w:val="32"/>
          <w:szCs w:val="32"/>
        </w:rPr>
        <w:t>预算</w:t>
      </w:r>
      <w:r>
        <w:rPr>
          <w:rFonts w:hint="default" w:ascii="Times New Roman" w:hAnsi="Times New Roman" w:eastAsia="仿宋" w:cs="Times New Roman"/>
          <w:w w:val="100"/>
          <w:sz w:val="32"/>
          <w:szCs w:val="32"/>
          <w:lang w:eastAsia="zh-CN"/>
        </w:rPr>
        <w:t>安排</w:t>
      </w:r>
      <w:r>
        <w:rPr>
          <w:rFonts w:hint="default" w:ascii="Times New Roman" w:hAnsi="Times New Roman" w:eastAsia="仿宋" w:cs="Times New Roman"/>
          <w:w w:val="100"/>
          <w:sz w:val="32"/>
          <w:szCs w:val="32"/>
          <w:lang w:val="en-US" w:eastAsia="zh-CN"/>
        </w:rPr>
        <w:t>3.63</w:t>
      </w:r>
      <w:r>
        <w:rPr>
          <w:rFonts w:hint="default" w:ascii="Times New Roman" w:hAnsi="Times New Roman" w:eastAsia="仿宋" w:cs="Times New Roman"/>
          <w:w w:val="100"/>
          <w:sz w:val="32"/>
          <w:szCs w:val="32"/>
        </w:rPr>
        <w:t>万元</w:t>
      </w:r>
      <w:r>
        <w:rPr>
          <w:rFonts w:hint="default" w:ascii="Times New Roman" w:hAnsi="Times New Roman" w:eastAsia="仿宋" w:cs="Times New Roman"/>
          <w:w w:val="100"/>
          <w:sz w:val="32"/>
          <w:szCs w:val="32"/>
          <w:lang w:eastAsia="zh-CN"/>
        </w:rPr>
        <w:t>，与上年持平，其中：</w:t>
      </w:r>
    </w:p>
    <w:p w14:paraId="1E9F6954">
      <w:pPr>
        <w:widowControl/>
        <w:spacing w:line="590" w:lineRule="exact"/>
        <w:ind w:firstLine="640" w:firstLineChars="200"/>
        <w:jc w:val="left"/>
        <w:rPr>
          <w:rFonts w:hint="default" w:ascii="Times New Roman" w:hAnsi="Times New Roman" w:eastAsia="仿宋" w:cs="Times New Roman"/>
          <w:w w:val="100"/>
          <w:sz w:val="32"/>
          <w:szCs w:val="32"/>
        </w:rPr>
      </w:pPr>
      <w:r>
        <w:rPr>
          <w:rFonts w:hint="default" w:ascii="Times New Roman" w:hAnsi="Times New Roman" w:eastAsia="仿宋" w:cs="Times New Roman"/>
          <w:w w:val="100"/>
          <w:sz w:val="32"/>
          <w:szCs w:val="32"/>
        </w:rPr>
        <w:t>公务用车购置费</w:t>
      </w:r>
      <w:r>
        <w:rPr>
          <w:rFonts w:hint="default" w:ascii="Times New Roman" w:hAnsi="Times New Roman" w:eastAsia="仿宋" w:cs="Times New Roman"/>
          <w:w w:val="100"/>
          <w:sz w:val="32"/>
          <w:szCs w:val="32"/>
          <w:lang w:val="en-US" w:eastAsia="zh-CN"/>
        </w:rPr>
        <w:t>2026年</w:t>
      </w:r>
      <w:r>
        <w:rPr>
          <w:rFonts w:hint="default" w:ascii="Times New Roman" w:hAnsi="Times New Roman" w:eastAsia="仿宋" w:cs="Times New Roman"/>
          <w:w w:val="100"/>
          <w:sz w:val="32"/>
          <w:szCs w:val="32"/>
        </w:rPr>
        <w:t>预算</w:t>
      </w:r>
      <w:r>
        <w:rPr>
          <w:rFonts w:hint="default" w:ascii="Times New Roman" w:hAnsi="Times New Roman" w:eastAsia="仿宋" w:cs="Times New Roman"/>
          <w:w w:val="100"/>
          <w:sz w:val="32"/>
          <w:szCs w:val="32"/>
          <w:lang w:eastAsia="zh-CN"/>
        </w:rPr>
        <w:t>安排</w:t>
      </w:r>
      <w:r>
        <w:rPr>
          <w:rFonts w:hint="default" w:ascii="Times New Roman" w:hAnsi="Times New Roman" w:eastAsia="仿宋" w:cs="Times New Roman"/>
          <w:w w:val="100"/>
          <w:sz w:val="32"/>
          <w:szCs w:val="32"/>
          <w:lang w:val="en-US" w:eastAsia="zh-CN"/>
        </w:rPr>
        <w:t>0</w:t>
      </w:r>
      <w:r>
        <w:rPr>
          <w:rFonts w:hint="default" w:ascii="Times New Roman" w:hAnsi="Times New Roman" w:eastAsia="仿宋" w:cs="Times New Roman"/>
          <w:w w:val="100"/>
          <w:sz w:val="32"/>
          <w:szCs w:val="32"/>
        </w:rPr>
        <w:t>万元</w:t>
      </w:r>
      <w:r>
        <w:rPr>
          <w:rFonts w:hint="default" w:ascii="Times New Roman" w:hAnsi="Times New Roman" w:eastAsia="仿宋" w:cs="Times New Roman"/>
          <w:w w:val="100"/>
          <w:sz w:val="32"/>
          <w:szCs w:val="32"/>
          <w:lang w:eastAsia="zh-CN"/>
        </w:rPr>
        <w:t>，与上年持平</w:t>
      </w:r>
      <w:r>
        <w:rPr>
          <w:rFonts w:hint="default" w:ascii="Times New Roman" w:hAnsi="Times New Roman" w:eastAsia="仿宋" w:cs="Times New Roman"/>
          <w:w w:val="100"/>
          <w:sz w:val="32"/>
          <w:szCs w:val="32"/>
          <w:lang w:val="en-US" w:eastAsia="zh-CN"/>
        </w:rPr>
        <w:t>。</w:t>
      </w:r>
    </w:p>
    <w:p w14:paraId="6D847711">
      <w:pPr>
        <w:widowControl/>
        <w:numPr>
          <w:ilvl w:val="0"/>
          <w:numId w:val="0"/>
        </w:numPr>
        <w:spacing w:line="590" w:lineRule="exact"/>
        <w:ind w:firstLine="640" w:firstLineChars="200"/>
        <w:jc w:val="left"/>
        <w:rPr>
          <w:rFonts w:hint="default" w:ascii="Times New Roman" w:hAnsi="Times New Roman" w:eastAsia="仿宋" w:cs="Times New Roman"/>
          <w:w w:val="100"/>
          <w:sz w:val="32"/>
          <w:szCs w:val="32"/>
          <w:lang w:eastAsia="zh-CN"/>
        </w:rPr>
      </w:pPr>
      <w:r>
        <w:rPr>
          <w:rFonts w:hint="default" w:ascii="Times New Roman" w:hAnsi="Times New Roman" w:eastAsia="仿宋" w:cs="Times New Roman"/>
          <w:w w:val="100"/>
          <w:sz w:val="32"/>
          <w:szCs w:val="32"/>
        </w:rPr>
        <w:t>公务用车运行维护费预算</w:t>
      </w:r>
      <w:r>
        <w:rPr>
          <w:rFonts w:hint="default" w:ascii="Times New Roman" w:hAnsi="Times New Roman" w:eastAsia="仿宋" w:cs="Times New Roman"/>
          <w:w w:val="100"/>
          <w:sz w:val="32"/>
          <w:szCs w:val="32"/>
          <w:lang w:eastAsia="zh-CN"/>
        </w:rPr>
        <w:t>安排</w:t>
      </w:r>
      <w:r>
        <w:rPr>
          <w:rFonts w:hint="default" w:ascii="Times New Roman" w:hAnsi="Times New Roman" w:eastAsia="仿宋" w:cs="Times New Roman"/>
          <w:w w:val="100"/>
          <w:sz w:val="32"/>
          <w:szCs w:val="32"/>
          <w:lang w:val="en-US" w:eastAsia="zh-CN"/>
        </w:rPr>
        <w:t>3.63</w:t>
      </w:r>
      <w:r>
        <w:rPr>
          <w:rFonts w:hint="default" w:ascii="Times New Roman" w:hAnsi="Times New Roman" w:eastAsia="仿宋" w:cs="Times New Roman"/>
          <w:w w:val="100"/>
          <w:sz w:val="32"/>
          <w:szCs w:val="32"/>
        </w:rPr>
        <w:t>万元</w:t>
      </w:r>
      <w:r>
        <w:rPr>
          <w:rFonts w:hint="default" w:ascii="Times New Roman" w:hAnsi="Times New Roman" w:eastAsia="仿宋" w:cs="Times New Roman"/>
          <w:w w:val="100"/>
          <w:sz w:val="32"/>
          <w:szCs w:val="32"/>
          <w:lang w:eastAsia="zh-CN"/>
        </w:rPr>
        <w:t>，与上年持平。</w:t>
      </w:r>
    </w:p>
    <w:p w14:paraId="24F1B1AB">
      <w:pPr>
        <w:widowControl/>
        <w:numPr>
          <w:ilvl w:val="0"/>
          <w:numId w:val="4"/>
        </w:numPr>
        <w:spacing w:line="540" w:lineRule="exact"/>
        <w:ind w:firstLine="640" w:firstLineChars="200"/>
        <w:jc w:val="left"/>
        <w:rPr>
          <w:rFonts w:hint="default" w:ascii="Times New Roman" w:hAnsi="Times New Roman" w:eastAsia="仿宋" w:cs="Times New Roman"/>
          <w:sz w:val="32"/>
          <w:szCs w:val="32"/>
          <w:lang w:eastAsia="zh-CN"/>
        </w:rPr>
      </w:pPr>
      <w:r>
        <w:rPr>
          <w:rFonts w:hint="default" w:ascii="Times New Roman" w:hAnsi="Times New Roman" w:eastAsia="仿宋" w:cs="Times New Roman"/>
          <w:w w:val="100"/>
          <w:sz w:val="32"/>
          <w:szCs w:val="32"/>
        </w:rPr>
        <w:t>公务接待费</w:t>
      </w:r>
      <w:r>
        <w:rPr>
          <w:rFonts w:hint="default" w:ascii="Times New Roman" w:hAnsi="Times New Roman" w:eastAsia="仿宋" w:cs="Times New Roman"/>
          <w:w w:val="100"/>
          <w:sz w:val="32"/>
          <w:szCs w:val="32"/>
          <w:lang w:val="en-US" w:eastAsia="zh-CN"/>
        </w:rPr>
        <w:t>2026年预算安排0.1</w:t>
      </w:r>
      <w:r>
        <w:rPr>
          <w:rFonts w:hint="default" w:ascii="Times New Roman" w:hAnsi="Times New Roman" w:eastAsia="仿宋" w:cs="Times New Roman"/>
          <w:w w:val="100"/>
          <w:sz w:val="32"/>
          <w:szCs w:val="32"/>
        </w:rPr>
        <w:t>万元</w:t>
      </w:r>
      <w:r>
        <w:rPr>
          <w:rFonts w:hint="default" w:ascii="Times New Roman" w:hAnsi="Times New Roman" w:eastAsia="仿宋" w:cs="Times New Roman"/>
          <w:w w:val="100"/>
          <w:sz w:val="32"/>
          <w:szCs w:val="32"/>
          <w:lang w:eastAsia="zh-CN"/>
        </w:rPr>
        <w:t>，与上年相比减少</w:t>
      </w:r>
      <w:r>
        <w:rPr>
          <w:rFonts w:hint="default" w:ascii="Times New Roman" w:hAnsi="Times New Roman" w:eastAsia="仿宋" w:cs="Times New Roman"/>
          <w:w w:val="100"/>
          <w:sz w:val="32"/>
          <w:szCs w:val="32"/>
          <w:lang w:val="en-US" w:eastAsia="zh-CN"/>
        </w:rPr>
        <w:t>0.8万元</w:t>
      </w:r>
      <w:r>
        <w:rPr>
          <w:rFonts w:hint="default" w:ascii="Times New Roman" w:hAnsi="Times New Roman" w:eastAsia="仿宋" w:cs="Times New Roman"/>
          <w:w w:val="100"/>
          <w:sz w:val="32"/>
          <w:szCs w:val="32"/>
          <w:lang w:eastAsia="zh-CN"/>
        </w:rPr>
        <w:t>。</w:t>
      </w:r>
      <w:r>
        <w:rPr>
          <w:rFonts w:hint="default" w:ascii="Times New Roman" w:hAnsi="Times New Roman" w:eastAsia="仿宋" w:cs="Times New Roman"/>
          <w:color w:val="000000"/>
          <w:kern w:val="0"/>
          <w:sz w:val="32"/>
          <w:szCs w:val="32"/>
        </w:rPr>
        <w:t>公务接待费主要用于</w:t>
      </w:r>
      <w:r>
        <w:rPr>
          <w:rFonts w:hint="default" w:ascii="Times New Roman" w:hAnsi="Times New Roman" w:eastAsia="仿宋" w:cs="Times New Roman"/>
          <w:sz w:val="32"/>
          <w:szCs w:val="32"/>
        </w:rPr>
        <w:t>接待</w:t>
      </w:r>
      <w:r>
        <w:rPr>
          <w:rFonts w:hint="default" w:ascii="Times New Roman" w:hAnsi="Times New Roman" w:eastAsia="仿宋" w:cs="Times New Roman"/>
          <w:sz w:val="32"/>
          <w:szCs w:val="32"/>
          <w:lang w:eastAsia="zh-CN"/>
        </w:rPr>
        <w:t>上级工作组、</w:t>
      </w:r>
      <w:r>
        <w:rPr>
          <w:rFonts w:hint="default" w:ascii="Times New Roman" w:hAnsi="Times New Roman" w:eastAsia="仿宋" w:cs="Times New Roman"/>
          <w:sz w:val="32"/>
          <w:szCs w:val="32"/>
        </w:rPr>
        <w:t>来慰问考察的外单位人员</w:t>
      </w:r>
      <w:r>
        <w:rPr>
          <w:rFonts w:hint="default" w:ascii="Times New Roman" w:hAnsi="Times New Roman" w:eastAsia="仿宋" w:cs="Times New Roman"/>
          <w:sz w:val="32"/>
          <w:szCs w:val="32"/>
          <w:lang w:eastAsia="zh-CN"/>
        </w:rPr>
        <w:t>及</w:t>
      </w:r>
      <w:r>
        <w:rPr>
          <w:rFonts w:hint="default" w:ascii="Times New Roman" w:hAnsi="Times New Roman" w:eastAsia="仿宋" w:cs="Times New Roman"/>
          <w:sz w:val="32"/>
          <w:szCs w:val="32"/>
        </w:rPr>
        <w:t>春节期间来</w:t>
      </w:r>
      <w:r>
        <w:rPr>
          <w:rFonts w:hint="default" w:ascii="Times New Roman" w:hAnsi="Times New Roman" w:eastAsia="仿宋" w:cs="Times New Roman"/>
          <w:sz w:val="32"/>
          <w:szCs w:val="32"/>
          <w:lang w:eastAsia="zh-CN"/>
        </w:rPr>
        <w:t>柳州</w:t>
      </w:r>
      <w:r>
        <w:rPr>
          <w:rFonts w:hint="default" w:ascii="Times New Roman" w:hAnsi="Times New Roman" w:eastAsia="仿宋" w:cs="Times New Roman"/>
          <w:sz w:val="32"/>
          <w:szCs w:val="32"/>
        </w:rPr>
        <w:t>慰问</w:t>
      </w:r>
      <w:r>
        <w:rPr>
          <w:rFonts w:hint="eastAsia" w:eastAsia="仿宋" w:cs="Times New Roman"/>
          <w:sz w:val="32"/>
          <w:szCs w:val="32"/>
          <w:lang w:eastAsia="zh-CN"/>
        </w:rPr>
        <w:t>易</w:t>
      </w:r>
      <w:r>
        <w:rPr>
          <w:rFonts w:hint="default" w:ascii="Times New Roman" w:hAnsi="Times New Roman" w:eastAsia="仿宋" w:cs="Times New Roman"/>
          <w:sz w:val="32"/>
          <w:szCs w:val="32"/>
        </w:rPr>
        <w:t>地安置老干部的各省市老干局人员</w:t>
      </w:r>
      <w:r>
        <w:rPr>
          <w:rFonts w:hint="default" w:ascii="Times New Roman" w:hAnsi="Times New Roman" w:eastAsia="仿宋" w:cs="Times New Roman"/>
          <w:color w:val="000000"/>
          <w:kern w:val="0"/>
          <w:sz w:val="32"/>
          <w:szCs w:val="32"/>
        </w:rPr>
        <w:t>开支的公务接待费用。</w:t>
      </w:r>
      <w:r>
        <w:rPr>
          <w:rFonts w:hint="default" w:ascii="Times New Roman" w:hAnsi="Times New Roman" w:eastAsia="仿宋" w:cs="Times New Roman"/>
          <w:color w:val="000000"/>
          <w:kern w:val="0"/>
          <w:sz w:val="32"/>
          <w:szCs w:val="32"/>
          <w:lang w:eastAsia="zh-CN"/>
        </w:rPr>
        <w:t>公务接待减少的主要原因是</w:t>
      </w:r>
      <w:r>
        <w:rPr>
          <w:rFonts w:hint="default" w:ascii="Times New Roman" w:hAnsi="Times New Roman" w:eastAsia="仿宋" w:cs="Times New Roman"/>
          <w:sz w:val="32"/>
          <w:szCs w:val="32"/>
          <w:lang w:val="en-US" w:eastAsia="zh-CN"/>
        </w:rPr>
        <w:t>贯彻落实《广西壮族自治区财政厅关于进一步厉行节约落实习惯过紧日子要求的通知》（桂财预〔2025〕147号）文件精神，按要求编制2026年度不得从项目支出列支公务接待经费。</w:t>
      </w:r>
    </w:p>
    <w:p w14:paraId="196C3C81">
      <w:pPr>
        <w:widowControl/>
        <w:numPr>
          <w:ilvl w:val="0"/>
          <w:numId w:val="0"/>
        </w:numPr>
        <w:spacing w:line="540" w:lineRule="exact"/>
        <w:ind w:firstLine="640" w:firstLineChars="200"/>
        <w:jc w:val="left"/>
        <w:rPr>
          <w:rFonts w:hint="default" w:ascii="Times New Roman" w:hAnsi="Times New Roman" w:eastAsia="仿宋" w:cs="Times New Roman"/>
          <w:w w:val="100"/>
          <w:sz w:val="32"/>
          <w:szCs w:val="32"/>
        </w:rPr>
      </w:pPr>
      <w:r>
        <w:rPr>
          <w:rFonts w:hint="default" w:ascii="Times New Roman" w:hAnsi="Times New Roman" w:eastAsia="仿宋" w:cs="Times New Roman"/>
          <w:w w:val="100"/>
          <w:sz w:val="32"/>
          <w:szCs w:val="32"/>
          <w:lang w:eastAsia="zh-CN"/>
        </w:rPr>
        <w:t>（二）柳州干休所2026年</w:t>
      </w:r>
      <w:r>
        <w:rPr>
          <w:rFonts w:hint="default" w:ascii="Times New Roman" w:hAnsi="Times New Roman" w:eastAsia="仿宋" w:cs="Times New Roman"/>
          <w:w w:val="100"/>
          <w:sz w:val="32"/>
          <w:szCs w:val="32"/>
        </w:rPr>
        <w:t>一般公共预算安排</w:t>
      </w:r>
      <w:r>
        <w:rPr>
          <w:rFonts w:hint="default" w:ascii="Times New Roman" w:hAnsi="Times New Roman" w:eastAsia="仿宋" w:cs="Times New Roman"/>
          <w:w w:val="100"/>
          <w:sz w:val="32"/>
          <w:szCs w:val="32"/>
          <w:lang w:eastAsia="zh-CN"/>
        </w:rPr>
        <w:t>的会议费、培训费支出情况说明。</w:t>
      </w:r>
    </w:p>
    <w:p w14:paraId="094BBA19">
      <w:pPr>
        <w:widowControl/>
        <w:numPr>
          <w:ilvl w:val="0"/>
          <w:numId w:val="0"/>
        </w:numPr>
        <w:spacing w:line="540" w:lineRule="exact"/>
        <w:ind w:firstLine="640" w:firstLineChars="200"/>
        <w:jc w:val="left"/>
        <w:rPr>
          <w:rFonts w:hint="default" w:ascii="Times New Roman" w:hAnsi="Times New Roman" w:eastAsia="仿宋" w:cs="Times New Roman"/>
          <w:w w:val="100"/>
          <w:sz w:val="32"/>
          <w:szCs w:val="32"/>
        </w:rPr>
      </w:pPr>
      <w:r>
        <w:rPr>
          <w:rFonts w:hint="default" w:ascii="Times New Roman" w:hAnsi="Times New Roman" w:eastAsia="仿宋" w:cs="Times New Roman"/>
          <w:w w:val="100"/>
          <w:sz w:val="32"/>
          <w:szCs w:val="32"/>
          <w:lang w:val="en-US" w:eastAsia="zh-CN"/>
        </w:rPr>
        <w:t>1、会议费2026年预算安排0万元，</w:t>
      </w:r>
      <w:r>
        <w:rPr>
          <w:rFonts w:hint="default" w:ascii="Times New Roman" w:hAnsi="Times New Roman" w:eastAsia="仿宋" w:cs="Times New Roman"/>
          <w:w w:val="100"/>
          <w:sz w:val="32"/>
          <w:szCs w:val="32"/>
          <w:lang w:eastAsia="zh-CN"/>
        </w:rPr>
        <w:t>与上年持平。</w:t>
      </w:r>
    </w:p>
    <w:p w14:paraId="5CFD0E23">
      <w:pPr>
        <w:widowControl/>
        <w:numPr>
          <w:ilvl w:val="0"/>
          <w:numId w:val="0"/>
        </w:numPr>
        <w:spacing w:line="540" w:lineRule="exact"/>
        <w:ind w:firstLine="640" w:firstLineChars="200"/>
        <w:jc w:val="left"/>
        <w:rPr>
          <w:rFonts w:hint="default" w:ascii="Times New Roman" w:hAnsi="Times New Roman" w:eastAsia="仿宋" w:cs="Times New Roman"/>
          <w:color w:val="000000"/>
          <w:kern w:val="0"/>
          <w:sz w:val="32"/>
          <w:szCs w:val="32"/>
        </w:rPr>
      </w:pPr>
      <w:r>
        <w:rPr>
          <w:rFonts w:hint="default" w:ascii="Times New Roman" w:hAnsi="Times New Roman" w:eastAsia="仿宋" w:cs="Times New Roman"/>
          <w:w w:val="100"/>
          <w:sz w:val="32"/>
          <w:szCs w:val="32"/>
          <w:lang w:val="en-US" w:eastAsia="zh-CN"/>
        </w:rPr>
        <w:t>2、</w:t>
      </w:r>
      <w:r>
        <w:rPr>
          <w:rFonts w:hint="default" w:ascii="Times New Roman" w:hAnsi="Times New Roman" w:eastAsia="仿宋" w:cs="Times New Roman"/>
          <w:color w:val="auto"/>
          <w:sz w:val="32"/>
          <w:szCs w:val="32"/>
        </w:rPr>
        <w:t>培训费</w:t>
      </w:r>
      <w:r>
        <w:rPr>
          <w:rFonts w:hint="default" w:ascii="Times New Roman" w:hAnsi="Times New Roman" w:eastAsia="仿宋" w:cs="Times New Roman"/>
          <w:color w:val="auto"/>
          <w:sz w:val="32"/>
          <w:szCs w:val="32"/>
          <w:lang w:eastAsia="zh-CN"/>
        </w:rPr>
        <w:t>2026年</w:t>
      </w:r>
      <w:r>
        <w:rPr>
          <w:rFonts w:hint="default" w:ascii="Times New Roman" w:hAnsi="Times New Roman" w:eastAsia="仿宋" w:cs="Times New Roman"/>
          <w:color w:val="auto"/>
          <w:sz w:val="32"/>
          <w:szCs w:val="32"/>
        </w:rPr>
        <w:t>预算</w:t>
      </w:r>
      <w:r>
        <w:rPr>
          <w:rFonts w:hint="default" w:ascii="Times New Roman" w:hAnsi="Times New Roman" w:eastAsia="仿宋" w:cs="Times New Roman"/>
          <w:color w:val="auto"/>
          <w:sz w:val="32"/>
          <w:szCs w:val="32"/>
          <w:lang w:eastAsia="zh-CN"/>
        </w:rPr>
        <w:t>安排</w:t>
      </w:r>
      <w:r>
        <w:rPr>
          <w:rFonts w:hint="default" w:ascii="Times New Roman" w:hAnsi="Times New Roman" w:eastAsia="仿宋" w:cs="Times New Roman"/>
          <w:color w:val="auto"/>
          <w:sz w:val="32"/>
          <w:szCs w:val="32"/>
          <w:lang w:val="en-US" w:eastAsia="zh-CN"/>
        </w:rPr>
        <w:t>0.26</w:t>
      </w:r>
      <w:r>
        <w:rPr>
          <w:rFonts w:hint="default" w:ascii="Times New Roman" w:hAnsi="Times New Roman" w:eastAsia="仿宋" w:cs="Times New Roman"/>
          <w:color w:val="auto"/>
          <w:sz w:val="32"/>
          <w:szCs w:val="32"/>
        </w:rPr>
        <w:t>万元</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w w:val="100"/>
          <w:sz w:val="32"/>
          <w:szCs w:val="32"/>
          <w:lang w:eastAsia="zh-CN"/>
        </w:rPr>
        <w:t>与上年持平。</w:t>
      </w:r>
    </w:p>
    <w:p w14:paraId="2457D6C0">
      <w:pPr>
        <w:spacing w:line="540" w:lineRule="exact"/>
        <w:ind w:firstLine="640" w:firstLineChars="200"/>
        <w:rPr>
          <w:rFonts w:hint="default" w:ascii="Times New Roman" w:hAnsi="Times New Roman" w:eastAsia="方正黑体_GBK" w:cs="Times New Roman"/>
          <w:b w:val="0"/>
          <w:bCs/>
          <w:w w:val="100"/>
          <w:sz w:val="32"/>
          <w:szCs w:val="32"/>
        </w:rPr>
      </w:pPr>
      <w:r>
        <w:rPr>
          <w:rFonts w:hint="default" w:ascii="Times New Roman" w:hAnsi="Times New Roman" w:eastAsia="方正黑体_GBK" w:cs="Times New Roman"/>
          <w:b w:val="0"/>
          <w:bCs/>
          <w:w w:val="100"/>
          <w:sz w:val="32"/>
          <w:szCs w:val="32"/>
          <w:lang w:eastAsia="zh-CN"/>
        </w:rPr>
        <w:t>七</w:t>
      </w:r>
      <w:r>
        <w:rPr>
          <w:rFonts w:hint="default" w:ascii="Times New Roman" w:hAnsi="Times New Roman" w:eastAsia="方正黑体_GBK" w:cs="Times New Roman"/>
          <w:b w:val="0"/>
          <w:bCs/>
          <w:w w:val="100"/>
          <w:sz w:val="32"/>
          <w:szCs w:val="32"/>
        </w:rPr>
        <w:t>、</w:t>
      </w:r>
      <w:r>
        <w:rPr>
          <w:rFonts w:hint="default" w:ascii="Times New Roman" w:hAnsi="Times New Roman" w:eastAsia="方正黑体_GBK" w:cs="Times New Roman"/>
          <w:b w:val="0"/>
          <w:bCs/>
          <w:w w:val="100"/>
          <w:sz w:val="32"/>
          <w:szCs w:val="32"/>
          <w:lang w:eastAsia="zh-CN"/>
        </w:rPr>
        <w:t>机关运行经费安排情况说明</w:t>
      </w:r>
      <w:r>
        <w:rPr>
          <w:rFonts w:hint="default" w:ascii="Times New Roman" w:hAnsi="Times New Roman" w:eastAsia="方正黑体_GBK" w:cs="Times New Roman"/>
          <w:b/>
          <w:bCs w:val="0"/>
          <w:w w:val="100"/>
          <w:sz w:val="32"/>
          <w:szCs w:val="32"/>
          <w:lang w:val="en-US" w:eastAsia="zh-CN"/>
        </w:rPr>
        <w:t xml:space="preserve"> </w:t>
      </w:r>
    </w:p>
    <w:p w14:paraId="6E1EF8F8">
      <w:pPr>
        <w:widowControl/>
        <w:spacing w:line="590" w:lineRule="exact"/>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w w:val="100"/>
          <w:sz w:val="32"/>
          <w:szCs w:val="32"/>
          <w:lang w:eastAsia="zh-CN"/>
        </w:rPr>
        <w:t>2026年</w:t>
      </w:r>
      <w:r>
        <w:rPr>
          <w:rFonts w:hint="default" w:ascii="Times New Roman" w:hAnsi="Times New Roman" w:eastAsia="仿宋" w:cs="Times New Roman"/>
          <w:w w:val="100"/>
          <w:sz w:val="32"/>
          <w:szCs w:val="32"/>
        </w:rPr>
        <w:t>机关运行经费</w:t>
      </w:r>
      <w:r>
        <w:rPr>
          <w:rFonts w:hint="default" w:ascii="Times New Roman" w:hAnsi="Times New Roman" w:eastAsia="仿宋" w:cs="Times New Roman"/>
          <w:w w:val="100"/>
          <w:sz w:val="32"/>
          <w:szCs w:val="32"/>
          <w:lang w:val="en-US" w:eastAsia="zh-CN"/>
        </w:rPr>
        <w:t>64.05</w:t>
      </w:r>
      <w:r>
        <w:rPr>
          <w:rFonts w:hint="default" w:ascii="Times New Roman" w:hAnsi="Times New Roman" w:eastAsia="仿宋" w:cs="Times New Roman"/>
          <w:w w:val="100"/>
          <w:sz w:val="32"/>
          <w:szCs w:val="32"/>
        </w:rPr>
        <w:t>万元，同比</w:t>
      </w:r>
      <w:r>
        <w:rPr>
          <w:rFonts w:hint="default" w:ascii="Times New Roman" w:hAnsi="Times New Roman" w:eastAsia="仿宋" w:cs="Times New Roman"/>
          <w:w w:val="100"/>
          <w:sz w:val="32"/>
          <w:szCs w:val="32"/>
          <w:lang w:eastAsia="zh-CN"/>
        </w:rPr>
        <w:t>增加</w:t>
      </w:r>
      <w:r>
        <w:rPr>
          <w:rFonts w:hint="default" w:ascii="Times New Roman" w:hAnsi="Times New Roman" w:eastAsia="仿宋" w:cs="Times New Roman"/>
          <w:w w:val="100"/>
          <w:sz w:val="32"/>
          <w:szCs w:val="32"/>
          <w:lang w:val="en-US" w:eastAsia="zh-CN"/>
        </w:rPr>
        <w:t>41.77</w:t>
      </w:r>
      <w:r>
        <w:rPr>
          <w:rFonts w:hint="default" w:ascii="Times New Roman" w:hAnsi="Times New Roman" w:eastAsia="仿宋" w:cs="Times New Roman"/>
          <w:w w:val="100"/>
          <w:sz w:val="32"/>
          <w:szCs w:val="32"/>
        </w:rPr>
        <w:t>万元，</w:t>
      </w:r>
      <w:r>
        <w:rPr>
          <w:rFonts w:hint="default" w:ascii="Times New Roman" w:hAnsi="Times New Roman" w:eastAsia="仿宋" w:cs="Times New Roman"/>
          <w:w w:val="100"/>
          <w:sz w:val="32"/>
          <w:szCs w:val="32"/>
          <w:lang w:eastAsia="zh-CN"/>
        </w:rPr>
        <w:t>增长</w:t>
      </w:r>
      <w:r>
        <w:rPr>
          <w:rFonts w:hint="default" w:ascii="Times New Roman" w:hAnsi="Times New Roman" w:eastAsia="仿宋" w:cs="Times New Roman"/>
          <w:color w:val="0000FF"/>
          <w:w w:val="100"/>
          <w:sz w:val="32"/>
          <w:szCs w:val="32"/>
          <w:lang w:val="en-US" w:eastAsia="zh-CN"/>
        </w:rPr>
        <w:t>187.48</w:t>
      </w:r>
      <w:r>
        <w:rPr>
          <w:rFonts w:hint="default" w:ascii="Times New Roman" w:hAnsi="Times New Roman" w:eastAsia="仿宋" w:cs="Times New Roman"/>
          <w:w w:val="100"/>
          <w:sz w:val="32"/>
          <w:szCs w:val="32"/>
        </w:rPr>
        <w:t>%。</w:t>
      </w:r>
      <w:r>
        <w:rPr>
          <w:rFonts w:hint="default" w:ascii="Times New Roman" w:hAnsi="Times New Roman" w:eastAsia="仿宋" w:cs="Times New Roman"/>
          <w:color w:val="auto"/>
          <w:w w:val="100"/>
          <w:sz w:val="32"/>
          <w:szCs w:val="32"/>
          <w:lang w:eastAsia="zh-CN"/>
        </w:rPr>
        <w:t>主要用于单位保证日常运转发生的基本支出，如根据国家规定的基本工资和津补贴标准等安排的人员经费支出、按自治区统一的开支标准安排的办公费、水电费、培训费、会议费、差旅费、等日常公用经费支出。机关运行经费预算</w:t>
      </w:r>
      <w:r>
        <w:rPr>
          <w:rFonts w:hint="default" w:ascii="Times New Roman" w:hAnsi="Times New Roman" w:eastAsia="仿宋" w:cs="Times New Roman"/>
          <w:sz w:val="32"/>
          <w:szCs w:val="32"/>
          <w:lang w:eastAsia="zh-CN"/>
        </w:rPr>
        <w:t>增加</w:t>
      </w:r>
      <w:r>
        <w:rPr>
          <w:rFonts w:hint="default" w:ascii="Times New Roman" w:hAnsi="Times New Roman" w:eastAsia="仿宋" w:cs="Times New Roman"/>
          <w:sz w:val="32"/>
          <w:szCs w:val="32"/>
        </w:rPr>
        <w:t>的主要原因是</w:t>
      </w:r>
      <w:r>
        <w:rPr>
          <w:rFonts w:hint="default" w:ascii="Times New Roman" w:hAnsi="Times New Roman" w:eastAsia="仿宋" w:cs="Times New Roman"/>
          <w:sz w:val="32"/>
          <w:szCs w:val="32"/>
          <w:lang w:eastAsia="zh-CN"/>
        </w:rPr>
        <w:t>上年度编制在项目支出中的物业管理、党团工青妇、残疾人保障金等项目经费</w:t>
      </w:r>
      <w:r>
        <w:rPr>
          <w:rFonts w:hint="default" w:ascii="Times New Roman" w:hAnsi="Times New Roman" w:eastAsia="仿宋" w:cs="Times New Roman"/>
          <w:sz w:val="32"/>
          <w:szCs w:val="32"/>
          <w:lang w:val="en-US" w:eastAsia="zh-CN"/>
        </w:rPr>
        <w:t>2026年纳入基本支出预算</w:t>
      </w:r>
      <w:r>
        <w:rPr>
          <w:rFonts w:hint="default" w:ascii="Times New Roman" w:hAnsi="Times New Roman" w:eastAsia="仿宋" w:cs="Times New Roman"/>
          <w:sz w:val="32"/>
          <w:szCs w:val="32"/>
        </w:rPr>
        <w:t>。</w:t>
      </w:r>
    </w:p>
    <w:p w14:paraId="46819C5E">
      <w:pPr>
        <w:widowControl/>
        <w:spacing w:line="590" w:lineRule="exact"/>
        <w:ind w:firstLine="640" w:firstLineChars="200"/>
        <w:jc w:val="left"/>
        <w:rPr>
          <w:rFonts w:hint="default" w:ascii="Times New Roman" w:hAnsi="Times New Roman" w:eastAsia="黑体" w:cs="Times New Roman"/>
          <w:b w:val="0"/>
          <w:bCs w:val="0"/>
          <w:color w:val="auto"/>
          <w:w w:val="100"/>
          <w:sz w:val="32"/>
          <w:szCs w:val="32"/>
        </w:rPr>
      </w:pPr>
      <w:r>
        <w:rPr>
          <w:rFonts w:hint="default" w:ascii="Times New Roman" w:hAnsi="Times New Roman" w:eastAsia="黑体" w:cs="Times New Roman"/>
          <w:b w:val="0"/>
          <w:bCs w:val="0"/>
          <w:color w:val="auto"/>
          <w:sz w:val="32"/>
          <w:szCs w:val="32"/>
          <w:lang w:eastAsia="zh-CN"/>
        </w:rPr>
        <w:t>八、</w:t>
      </w:r>
      <w:r>
        <w:rPr>
          <w:rFonts w:hint="default" w:ascii="Times New Roman" w:hAnsi="Times New Roman" w:eastAsia="黑体" w:cs="Times New Roman"/>
          <w:b w:val="0"/>
          <w:bCs w:val="0"/>
          <w:color w:val="auto"/>
          <w:w w:val="100"/>
          <w:sz w:val="32"/>
          <w:szCs w:val="32"/>
        </w:rPr>
        <w:t>政府采购预算安排情况说明</w:t>
      </w:r>
    </w:p>
    <w:p w14:paraId="09E48590">
      <w:pPr>
        <w:pStyle w:val="6"/>
        <w:widowControl/>
        <w:numPr>
          <w:ilvl w:val="0"/>
          <w:numId w:val="0"/>
        </w:numPr>
        <w:adjustRightInd w:val="0"/>
        <w:snapToGrid w:val="0"/>
        <w:spacing w:line="580" w:lineRule="exact"/>
        <w:ind w:firstLine="640" w:firstLineChars="200"/>
        <w:jc w:val="left"/>
        <w:rPr>
          <w:rFonts w:hint="default" w:ascii="Times New Roman" w:hAnsi="Times New Roman" w:eastAsia="仿宋" w:cs="Times New Roman"/>
          <w:w w:val="100"/>
          <w:sz w:val="32"/>
          <w:szCs w:val="32"/>
          <w:lang w:val="en-US" w:eastAsia="zh-CN"/>
        </w:rPr>
      </w:pPr>
      <w:r>
        <w:rPr>
          <w:rFonts w:hint="default" w:ascii="Times New Roman" w:hAnsi="Times New Roman" w:eastAsia="仿宋" w:cs="Times New Roman"/>
          <w:sz w:val="32"/>
          <w:szCs w:val="32"/>
          <w:lang w:eastAsia="zh-CN"/>
        </w:rPr>
        <w:t>2026年</w:t>
      </w:r>
      <w:r>
        <w:rPr>
          <w:rFonts w:hint="default" w:ascii="Times New Roman" w:hAnsi="Times New Roman" w:eastAsia="仿宋" w:cs="Times New Roman"/>
          <w:sz w:val="32"/>
          <w:szCs w:val="32"/>
        </w:rPr>
        <w:t>政府采购预算总金额</w:t>
      </w:r>
      <w:r>
        <w:rPr>
          <w:rFonts w:hint="default" w:ascii="Times New Roman" w:hAnsi="Times New Roman" w:eastAsia="仿宋" w:cs="Times New Roman"/>
          <w:sz w:val="32"/>
          <w:szCs w:val="32"/>
          <w:lang w:val="en-US" w:eastAsia="zh-CN"/>
        </w:rPr>
        <w:t>44.57</w:t>
      </w:r>
      <w:r>
        <w:rPr>
          <w:rFonts w:hint="default" w:ascii="Times New Roman" w:hAnsi="Times New Roman" w:eastAsia="仿宋" w:cs="Times New Roman"/>
          <w:sz w:val="32"/>
          <w:szCs w:val="32"/>
        </w:rPr>
        <w:t>万元</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同比增加7.92万元，增长</w:t>
      </w:r>
      <w:r>
        <w:rPr>
          <w:rFonts w:hint="default" w:ascii="Times New Roman" w:hAnsi="Times New Roman" w:eastAsia="仿宋" w:cs="Times New Roman"/>
          <w:w w:val="100"/>
          <w:sz w:val="32"/>
          <w:szCs w:val="32"/>
          <w:lang w:val="en-US" w:eastAsia="zh-CN"/>
        </w:rPr>
        <w:t>21.61%</w:t>
      </w:r>
      <w:r>
        <w:rPr>
          <w:rFonts w:hint="default" w:ascii="Times New Roman" w:hAnsi="Times New Roman" w:eastAsia="仿宋" w:cs="Times New Roman"/>
          <w:sz w:val="32"/>
          <w:szCs w:val="32"/>
        </w:rPr>
        <w:t>。其中：</w:t>
      </w:r>
      <w:r>
        <w:rPr>
          <w:rFonts w:hint="default" w:ascii="Times New Roman" w:hAnsi="Times New Roman" w:eastAsia="仿宋" w:cs="Times New Roman"/>
          <w:sz w:val="32"/>
          <w:szCs w:val="32"/>
          <w:lang w:val="zh-CN"/>
        </w:rPr>
        <w:t>政府集中采购预算</w:t>
      </w:r>
      <w:r>
        <w:rPr>
          <w:rFonts w:hint="default" w:ascii="Times New Roman" w:hAnsi="Times New Roman" w:eastAsia="仿宋" w:cs="Times New Roman"/>
          <w:sz w:val="32"/>
          <w:szCs w:val="32"/>
          <w:lang w:val="en-US" w:eastAsia="zh-CN"/>
        </w:rPr>
        <w:t>44.57</w:t>
      </w:r>
      <w:r>
        <w:rPr>
          <w:rFonts w:hint="default" w:ascii="Times New Roman" w:hAnsi="Times New Roman" w:eastAsia="仿宋" w:cs="Times New Roman"/>
          <w:sz w:val="32"/>
          <w:szCs w:val="32"/>
          <w:lang w:val="zh-CN"/>
        </w:rPr>
        <w:t>万元，占政府采购预算的</w:t>
      </w:r>
      <w:r>
        <w:rPr>
          <w:rFonts w:hint="default" w:ascii="Times New Roman" w:hAnsi="Times New Roman" w:eastAsia="仿宋" w:cs="Times New Roman"/>
          <w:sz w:val="32"/>
          <w:szCs w:val="32"/>
          <w:lang w:val="en-US" w:eastAsia="zh-CN"/>
        </w:rPr>
        <w:t>100</w:t>
      </w:r>
      <w:r>
        <w:rPr>
          <w:rFonts w:hint="default" w:ascii="Times New Roman" w:hAnsi="Times New Roman" w:eastAsia="仿宋" w:cs="Times New Roman"/>
          <w:sz w:val="32"/>
          <w:szCs w:val="32"/>
          <w:lang w:val="zh-CN"/>
        </w:rPr>
        <w:t>%，</w:t>
      </w:r>
      <w:r>
        <w:rPr>
          <w:rFonts w:hint="default" w:ascii="Times New Roman" w:hAnsi="Times New Roman" w:eastAsia="仿宋" w:cs="Times New Roman"/>
          <w:sz w:val="32"/>
          <w:szCs w:val="32"/>
          <w:lang w:val="en-US" w:eastAsia="zh-CN"/>
        </w:rPr>
        <w:t>同比增加7.92万元，增长</w:t>
      </w:r>
      <w:r>
        <w:rPr>
          <w:rFonts w:hint="default" w:ascii="Times New Roman" w:hAnsi="Times New Roman" w:eastAsia="仿宋" w:cs="Times New Roman"/>
          <w:w w:val="100"/>
          <w:sz w:val="32"/>
          <w:szCs w:val="32"/>
          <w:lang w:val="en-US" w:eastAsia="zh-CN"/>
        </w:rPr>
        <w:t>21.61%</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zh-CN"/>
        </w:rPr>
        <w:t>增加的主要原因是物业管理费增加</w:t>
      </w:r>
      <w:r>
        <w:rPr>
          <w:rFonts w:hint="default" w:ascii="Times New Roman" w:hAnsi="Times New Roman" w:eastAsia="仿宋" w:cs="Times New Roman"/>
          <w:b w:val="0"/>
          <w:bCs w:val="0"/>
          <w:sz w:val="32"/>
          <w:szCs w:val="32"/>
          <w:lang w:eastAsia="zh-CN"/>
        </w:rPr>
        <w:t>新增置换地块面积为3.48亩</w:t>
      </w:r>
      <w:r>
        <w:rPr>
          <w:rFonts w:hint="default" w:ascii="Times New Roman" w:hAnsi="Times New Roman" w:eastAsia="仿宋" w:cs="Times New Roman"/>
          <w:sz w:val="32"/>
          <w:szCs w:val="32"/>
          <w:lang w:val="zh-CN"/>
        </w:rPr>
        <w:t>，相应增加物业管理费</w:t>
      </w:r>
      <w:r>
        <w:rPr>
          <w:rFonts w:hint="default" w:ascii="Times New Roman" w:hAnsi="Times New Roman" w:eastAsia="华文仿宋" w:cs="Times New Roman"/>
          <w:b w:val="0"/>
          <w:bCs w:val="0"/>
          <w:sz w:val="32"/>
          <w:szCs w:val="32"/>
          <w:highlight w:val="none"/>
          <w:lang w:val="en-US" w:eastAsia="zh-CN"/>
        </w:rPr>
        <w:t>。</w:t>
      </w:r>
    </w:p>
    <w:p w14:paraId="3F91FB1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 w:cs="Times New Roman"/>
          <w:sz w:val="32"/>
          <w:szCs w:val="32"/>
          <w:lang w:val="zh-CN"/>
        </w:rPr>
      </w:pPr>
      <w:r>
        <w:rPr>
          <w:rFonts w:hint="default" w:ascii="Times New Roman" w:hAnsi="Times New Roman" w:eastAsia="仿宋" w:cs="Times New Roman"/>
          <w:sz w:val="32"/>
          <w:szCs w:val="32"/>
          <w:lang w:val="zh-CN"/>
        </w:rPr>
        <w:t>按政府采购资金类型：一般公共预算拨款</w:t>
      </w:r>
      <w:r>
        <w:rPr>
          <w:rFonts w:hint="default" w:ascii="Times New Roman" w:hAnsi="Times New Roman" w:eastAsia="仿宋" w:cs="Times New Roman"/>
          <w:sz w:val="32"/>
          <w:szCs w:val="32"/>
          <w:lang w:val="en-US" w:eastAsia="zh-CN"/>
        </w:rPr>
        <w:t>44.57</w:t>
      </w:r>
      <w:r>
        <w:rPr>
          <w:rFonts w:hint="default" w:ascii="Times New Roman" w:hAnsi="Times New Roman" w:eastAsia="仿宋" w:cs="Times New Roman"/>
          <w:sz w:val="32"/>
          <w:szCs w:val="32"/>
          <w:lang w:val="zh-CN"/>
        </w:rPr>
        <w:t>万元。</w:t>
      </w:r>
    </w:p>
    <w:p w14:paraId="1CE17F48">
      <w:pPr>
        <w:widowControl/>
        <w:spacing w:line="540" w:lineRule="exact"/>
        <w:ind w:firstLine="640" w:firstLineChars="200"/>
        <w:jc w:val="left"/>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zh-CN"/>
        </w:rPr>
        <w:t>按政府采购项目类型分为货物类采购、工程类采购和服务类采购三种类型。其中：货物采购</w:t>
      </w:r>
      <w:r>
        <w:rPr>
          <w:rFonts w:hint="default" w:ascii="Times New Roman" w:hAnsi="Times New Roman" w:eastAsia="仿宋" w:cs="Times New Roman"/>
          <w:sz w:val="32"/>
          <w:szCs w:val="32"/>
          <w:lang w:val="en-US" w:eastAsia="zh-CN"/>
        </w:rPr>
        <w:t>0.4</w:t>
      </w:r>
      <w:r>
        <w:rPr>
          <w:rFonts w:hint="default" w:ascii="Times New Roman" w:hAnsi="Times New Roman" w:eastAsia="仿宋" w:cs="Times New Roman"/>
          <w:sz w:val="32"/>
          <w:szCs w:val="32"/>
          <w:lang w:val="zh-CN"/>
        </w:rPr>
        <w:t>万元，占政府采购预算</w:t>
      </w:r>
      <w:r>
        <w:rPr>
          <w:rFonts w:hint="default" w:ascii="Times New Roman" w:hAnsi="Times New Roman" w:eastAsia="仿宋" w:cs="Times New Roman"/>
          <w:sz w:val="32"/>
          <w:szCs w:val="32"/>
          <w:lang w:val="en-US" w:eastAsia="zh-CN"/>
        </w:rPr>
        <w:t>0.9</w:t>
      </w:r>
      <w:r>
        <w:rPr>
          <w:rFonts w:hint="default" w:ascii="Times New Roman" w:hAnsi="Times New Roman" w:eastAsia="仿宋" w:cs="Times New Roman"/>
          <w:sz w:val="32"/>
          <w:szCs w:val="32"/>
          <w:lang w:val="zh-CN"/>
        </w:rPr>
        <w:t>%；服务采购</w:t>
      </w:r>
      <w:r>
        <w:rPr>
          <w:rFonts w:hint="default" w:ascii="Times New Roman" w:hAnsi="Times New Roman" w:eastAsia="仿宋" w:cs="Times New Roman"/>
          <w:sz w:val="32"/>
          <w:szCs w:val="32"/>
          <w:lang w:val="en-US" w:eastAsia="zh-CN"/>
        </w:rPr>
        <w:t>44.17</w:t>
      </w:r>
      <w:r>
        <w:rPr>
          <w:rFonts w:hint="default" w:ascii="Times New Roman" w:hAnsi="Times New Roman" w:eastAsia="仿宋" w:cs="Times New Roman"/>
          <w:sz w:val="32"/>
          <w:szCs w:val="32"/>
          <w:lang w:val="zh-CN"/>
        </w:rPr>
        <w:t>万元，占政府采购预算的</w:t>
      </w:r>
      <w:r>
        <w:rPr>
          <w:rFonts w:hint="default" w:ascii="Times New Roman" w:hAnsi="Times New Roman" w:eastAsia="仿宋" w:cs="Times New Roman"/>
          <w:sz w:val="32"/>
          <w:szCs w:val="32"/>
          <w:lang w:val="en-US" w:eastAsia="zh-CN"/>
        </w:rPr>
        <w:t>99.1</w:t>
      </w:r>
      <w:r>
        <w:rPr>
          <w:rFonts w:hint="default" w:ascii="Times New Roman" w:hAnsi="Times New Roman" w:eastAsia="仿宋" w:cs="Times New Roman"/>
          <w:sz w:val="32"/>
          <w:szCs w:val="32"/>
          <w:lang w:val="zh-CN"/>
        </w:rPr>
        <w:t>%；无工程采购。</w:t>
      </w:r>
      <w:r>
        <w:rPr>
          <w:rFonts w:hint="default" w:ascii="Times New Roman" w:hAnsi="Times New Roman" w:eastAsia="仿宋" w:cs="Times New Roman"/>
          <w:sz w:val="32"/>
          <w:szCs w:val="32"/>
          <w:lang w:val="en-US" w:eastAsia="zh-CN"/>
        </w:rPr>
        <w:t xml:space="preserve"> </w:t>
      </w:r>
    </w:p>
    <w:p w14:paraId="370D2DBE">
      <w:pPr>
        <w:tabs>
          <w:tab w:val="center" w:pos="4475"/>
        </w:tabs>
        <w:spacing w:line="590" w:lineRule="exact"/>
        <w:ind w:firstLine="640" w:firstLineChars="200"/>
        <w:rPr>
          <w:rFonts w:hint="default" w:ascii="Times New Roman" w:hAnsi="Times New Roman" w:eastAsia="黑体" w:cs="Times New Roman"/>
          <w:b w:val="0"/>
          <w:bCs w:val="0"/>
          <w:kern w:val="0"/>
          <w:sz w:val="32"/>
          <w:szCs w:val="32"/>
          <w:lang w:eastAsia="zh-CN"/>
        </w:rPr>
      </w:pPr>
      <w:r>
        <w:rPr>
          <w:rFonts w:hint="default" w:ascii="Times New Roman" w:hAnsi="Times New Roman" w:eastAsia="黑体" w:cs="Times New Roman"/>
          <w:b w:val="0"/>
          <w:bCs w:val="0"/>
          <w:w w:val="100"/>
          <w:sz w:val="32"/>
          <w:szCs w:val="32"/>
          <w:lang w:eastAsia="zh-CN"/>
        </w:rPr>
        <w:t>九、</w:t>
      </w:r>
      <w:r>
        <w:rPr>
          <w:rFonts w:hint="default" w:ascii="Times New Roman" w:hAnsi="Times New Roman" w:eastAsia="黑体" w:cs="Times New Roman"/>
          <w:b w:val="0"/>
          <w:bCs w:val="0"/>
          <w:kern w:val="0"/>
          <w:sz w:val="32"/>
          <w:szCs w:val="32"/>
        </w:rPr>
        <w:t>国有资产占用情况说明</w:t>
      </w:r>
      <w:r>
        <w:rPr>
          <w:rFonts w:hint="default" w:ascii="Times New Roman" w:hAnsi="Times New Roman" w:eastAsia="黑体" w:cs="Times New Roman"/>
          <w:b w:val="0"/>
          <w:bCs w:val="0"/>
          <w:kern w:val="0"/>
          <w:sz w:val="32"/>
          <w:szCs w:val="32"/>
          <w:lang w:eastAsia="zh-CN"/>
        </w:rPr>
        <w:t>。</w:t>
      </w:r>
    </w:p>
    <w:p w14:paraId="406CD3EF">
      <w:pPr>
        <w:widowControl/>
        <w:spacing w:line="500" w:lineRule="exact"/>
        <w:ind w:firstLine="640" w:firstLineChars="200"/>
        <w:jc w:val="left"/>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rPr>
        <w:t>1．房屋</w:t>
      </w:r>
      <w:r>
        <w:rPr>
          <w:rFonts w:hint="default" w:ascii="Times New Roman" w:hAnsi="Times New Roman" w:eastAsia="仿宋" w:cs="Times New Roman"/>
          <w:sz w:val="32"/>
          <w:szCs w:val="32"/>
          <w:lang w:val="en-US" w:eastAsia="zh-CN"/>
        </w:rPr>
        <w:t>6652.08</w:t>
      </w:r>
      <w:r>
        <w:rPr>
          <w:rFonts w:hint="default" w:ascii="Times New Roman" w:hAnsi="Times New Roman" w:eastAsia="仿宋" w:cs="Times New Roman"/>
          <w:sz w:val="32"/>
          <w:szCs w:val="32"/>
        </w:rPr>
        <w:t>平方米，价值</w:t>
      </w:r>
      <w:r>
        <w:rPr>
          <w:rFonts w:hint="default" w:ascii="Times New Roman" w:hAnsi="Times New Roman" w:eastAsia="仿宋" w:cs="Times New Roman"/>
          <w:sz w:val="32"/>
          <w:szCs w:val="32"/>
          <w:lang w:val="en-US" w:eastAsia="zh-CN"/>
        </w:rPr>
        <w:t>2810.16</w:t>
      </w:r>
      <w:r>
        <w:rPr>
          <w:rFonts w:hint="default" w:ascii="Times New Roman" w:hAnsi="Times New Roman" w:eastAsia="仿宋" w:cs="Times New Roman"/>
          <w:sz w:val="32"/>
          <w:szCs w:val="32"/>
        </w:rPr>
        <w:t>万元</w:t>
      </w:r>
      <w:r>
        <w:rPr>
          <w:rFonts w:hint="default" w:ascii="Times New Roman" w:hAnsi="Times New Roman" w:eastAsia="仿宋" w:cs="Times New Roman"/>
          <w:sz w:val="32"/>
          <w:szCs w:val="32"/>
          <w:lang w:eastAsia="zh-CN"/>
        </w:rPr>
        <w:t>。</w:t>
      </w:r>
    </w:p>
    <w:p w14:paraId="71BE0C49">
      <w:pPr>
        <w:widowControl/>
        <w:spacing w:line="500" w:lineRule="exact"/>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（1）</w:t>
      </w:r>
      <w:r>
        <w:rPr>
          <w:rFonts w:hint="default" w:ascii="Times New Roman" w:hAnsi="Times New Roman" w:eastAsia="仿宋" w:cs="Times New Roman"/>
          <w:sz w:val="32"/>
          <w:szCs w:val="32"/>
        </w:rPr>
        <w:t>办公用房</w:t>
      </w:r>
      <w:r>
        <w:rPr>
          <w:rFonts w:hint="default" w:ascii="Times New Roman" w:hAnsi="Times New Roman" w:eastAsia="仿宋" w:cs="Times New Roman"/>
          <w:sz w:val="32"/>
          <w:szCs w:val="32"/>
          <w:lang w:val="en-US" w:eastAsia="zh-CN"/>
        </w:rPr>
        <w:t>162.72</w:t>
      </w:r>
      <w:r>
        <w:rPr>
          <w:rFonts w:hint="default" w:ascii="Times New Roman" w:hAnsi="Times New Roman" w:eastAsia="仿宋" w:cs="Times New Roman"/>
          <w:sz w:val="32"/>
          <w:szCs w:val="32"/>
        </w:rPr>
        <w:t>平方米，价值</w:t>
      </w:r>
      <w:r>
        <w:rPr>
          <w:rFonts w:hint="default" w:ascii="Times New Roman" w:hAnsi="Times New Roman" w:eastAsia="仿宋" w:cs="Times New Roman"/>
          <w:sz w:val="32"/>
          <w:szCs w:val="32"/>
          <w:lang w:val="en-US" w:eastAsia="zh-CN"/>
        </w:rPr>
        <w:t>67</w:t>
      </w:r>
      <w:r>
        <w:rPr>
          <w:rFonts w:hint="default" w:ascii="Times New Roman" w:hAnsi="Times New Roman" w:eastAsia="仿宋" w:cs="Times New Roman"/>
          <w:sz w:val="32"/>
          <w:szCs w:val="32"/>
        </w:rPr>
        <w:t>万元。</w:t>
      </w:r>
    </w:p>
    <w:p w14:paraId="745D4E55">
      <w:pPr>
        <w:widowControl/>
        <w:spacing w:line="500" w:lineRule="exact"/>
        <w:ind w:firstLine="640" w:firstLineChars="200"/>
        <w:jc w:val="left"/>
        <w:rPr>
          <w:rFonts w:hint="default" w:ascii="Times New Roman" w:hAnsi="Times New Roman" w:eastAsia="仿宋" w:cs="Times New Roman"/>
          <w:b w:val="0"/>
          <w:bCs w:val="0"/>
          <w:sz w:val="32"/>
          <w:szCs w:val="32"/>
          <w:lang w:val="en-US" w:eastAsia="zh-CN"/>
        </w:rPr>
      </w:pPr>
      <w:r>
        <w:rPr>
          <w:rFonts w:hint="default" w:ascii="Times New Roman" w:hAnsi="Times New Roman" w:eastAsia="仿宋" w:cs="Times New Roman"/>
          <w:b w:val="0"/>
          <w:bCs w:val="0"/>
          <w:sz w:val="32"/>
          <w:szCs w:val="32"/>
          <w:lang w:val="en-US" w:eastAsia="zh-CN"/>
        </w:rPr>
        <w:t>（2）业务用房5879.32平方米，价值2420.75万元。</w:t>
      </w:r>
    </w:p>
    <w:p w14:paraId="5ABC5828">
      <w:pPr>
        <w:widowControl/>
        <w:spacing w:line="500" w:lineRule="exact"/>
        <w:ind w:firstLine="640" w:firstLineChars="200"/>
        <w:jc w:val="left"/>
        <w:rPr>
          <w:rFonts w:hint="default" w:ascii="Times New Roman" w:hAnsi="Times New Roman" w:eastAsia="仿宋" w:cs="Times New Roman"/>
          <w:b w:val="0"/>
          <w:bCs w:val="0"/>
          <w:sz w:val="32"/>
          <w:szCs w:val="32"/>
        </w:rPr>
      </w:pPr>
      <w:r>
        <w:rPr>
          <w:rFonts w:hint="default" w:ascii="Times New Roman" w:hAnsi="Times New Roman" w:eastAsia="仿宋" w:cs="Times New Roman"/>
          <w:b w:val="0"/>
          <w:bCs w:val="0"/>
          <w:sz w:val="32"/>
          <w:szCs w:val="32"/>
          <w:lang w:val="en-US" w:eastAsia="zh-CN"/>
        </w:rPr>
        <w:t>（3）</w:t>
      </w:r>
      <w:r>
        <w:rPr>
          <w:rFonts w:hint="default" w:ascii="Times New Roman" w:hAnsi="Times New Roman" w:eastAsia="仿宋" w:cs="Times New Roman"/>
          <w:b w:val="0"/>
          <w:bCs w:val="0"/>
          <w:sz w:val="32"/>
          <w:szCs w:val="32"/>
        </w:rPr>
        <w:t>其他（不含构筑物）</w:t>
      </w:r>
      <w:r>
        <w:rPr>
          <w:rFonts w:hint="default" w:ascii="Times New Roman" w:hAnsi="Times New Roman" w:eastAsia="仿宋" w:cs="Times New Roman"/>
          <w:b w:val="0"/>
          <w:bCs w:val="0"/>
          <w:sz w:val="32"/>
          <w:szCs w:val="32"/>
          <w:lang w:eastAsia="zh-CN"/>
        </w:rPr>
        <w:t>6</w:t>
      </w:r>
      <w:r>
        <w:rPr>
          <w:rFonts w:hint="default" w:ascii="Times New Roman" w:hAnsi="Times New Roman" w:eastAsia="仿宋" w:cs="Times New Roman"/>
          <w:b w:val="0"/>
          <w:bCs w:val="0"/>
          <w:sz w:val="32"/>
          <w:szCs w:val="32"/>
          <w:lang w:val="en-US" w:eastAsia="zh-CN"/>
        </w:rPr>
        <w:t>10.04</w:t>
      </w:r>
      <w:r>
        <w:rPr>
          <w:rFonts w:hint="default" w:ascii="Times New Roman" w:hAnsi="Times New Roman" w:eastAsia="仿宋" w:cs="Times New Roman"/>
          <w:b w:val="0"/>
          <w:bCs w:val="0"/>
          <w:sz w:val="32"/>
          <w:szCs w:val="32"/>
        </w:rPr>
        <w:t>平方米，价值</w:t>
      </w:r>
      <w:r>
        <w:rPr>
          <w:rFonts w:hint="default" w:ascii="Times New Roman" w:hAnsi="Times New Roman" w:eastAsia="仿宋" w:cs="Times New Roman"/>
          <w:b w:val="0"/>
          <w:bCs w:val="0"/>
          <w:sz w:val="32"/>
          <w:szCs w:val="32"/>
          <w:lang w:eastAsia="zh-CN"/>
        </w:rPr>
        <w:t>3</w:t>
      </w:r>
      <w:r>
        <w:rPr>
          <w:rFonts w:hint="default" w:ascii="Times New Roman" w:hAnsi="Times New Roman" w:eastAsia="仿宋" w:cs="Times New Roman"/>
          <w:b w:val="0"/>
          <w:bCs w:val="0"/>
          <w:sz w:val="32"/>
          <w:szCs w:val="32"/>
          <w:lang w:val="en-US" w:eastAsia="zh-CN"/>
        </w:rPr>
        <w:t>22.41</w:t>
      </w:r>
      <w:r>
        <w:rPr>
          <w:rFonts w:hint="default" w:ascii="Times New Roman" w:hAnsi="Times New Roman" w:eastAsia="仿宋" w:cs="Times New Roman"/>
          <w:b w:val="0"/>
          <w:bCs w:val="0"/>
          <w:sz w:val="32"/>
          <w:szCs w:val="32"/>
        </w:rPr>
        <w:t>万元。</w:t>
      </w:r>
    </w:p>
    <w:p w14:paraId="037A50D0">
      <w:pPr>
        <w:widowControl/>
        <w:spacing w:line="500" w:lineRule="exact"/>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2．汽车</w:t>
      </w:r>
      <w:r>
        <w:rPr>
          <w:rFonts w:hint="default" w:ascii="Times New Roman" w:hAnsi="Times New Roman" w:eastAsia="仿宋" w:cs="Times New Roman"/>
          <w:sz w:val="32"/>
          <w:szCs w:val="32"/>
          <w:lang w:val="en-US" w:eastAsia="zh-CN"/>
        </w:rPr>
        <w:t>1</w:t>
      </w:r>
      <w:r>
        <w:rPr>
          <w:rFonts w:hint="default" w:ascii="Times New Roman" w:hAnsi="Times New Roman" w:eastAsia="仿宋" w:cs="Times New Roman"/>
          <w:sz w:val="32"/>
          <w:szCs w:val="32"/>
        </w:rPr>
        <w:t>辆，原价</w:t>
      </w:r>
      <w:r>
        <w:rPr>
          <w:rFonts w:hint="default" w:ascii="Times New Roman" w:hAnsi="Times New Roman" w:eastAsia="仿宋" w:cs="Times New Roman"/>
          <w:sz w:val="32"/>
          <w:szCs w:val="32"/>
          <w:lang w:val="en-US" w:eastAsia="zh-CN"/>
        </w:rPr>
        <w:t>17.98</w:t>
      </w:r>
      <w:r>
        <w:rPr>
          <w:rFonts w:hint="default" w:ascii="Times New Roman" w:hAnsi="Times New Roman" w:eastAsia="仿宋" w:cs="Times New Roman"/>
          <w:sz w:val="32"/>
          <w:szCs w:val="32"/>
        </w:rPr>
        <w:t>万元。</w:t>
      </w:r>
    </w:p>
    <w:p w14:paraId="41DD5D11">
      <w:pPr>
        <w:widowControl/>
        <w:spacing w:line="500" w:lineRule="exact"/>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3．单价在50万元以上设备0万元。</w:t>
      </w:r>
    </w:p>
    <w:p w14:paraId="37322039">
      <w:pPr>
        <w:widowControl/>
        <w:spacing w:line="500" w:lineRule="exact"/>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4．其他固定资产</w:t>
      </w:r>
      <w:r>
        <w:rPr>
          <w:rFonts w:hint="default" w:ascii="Times New Roman" w:hAnsi="Times New Roman" w:eastAsia="仿宋" w:cs="Times New Roman"/>
          <w:sz w:val="32"/>
          <w:szCs w:val="32"/>
          <w:lang w:val="en-US" w:eastAsia="zh-CN"/>
        </w:rPr>
        <w:t>849.11</w:t>
      </w:r>
      <w:r>
        <w:rPr>
          <w:rFonts w:hint="default" w:ascii="Times New Roman" w:hAnsi="Times New Roman" w:eastAsia="仿宋" w:cs="Times New Roman"/>
          <w:sz w:val="32"/>
          <w:szCs w:val="32"/>
        </w:rPr>
        <w:t>万元。</w:t>
      </w:r>
    </w:p>
    <w:p w14:paraId="7C438C6D">
      <w:pPr>
        <w:widowControl/>
        <w:spacing w:line="500" w:lineRule="exact"/>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5．无形资产0万元。</w:t>
      </w:r>
    </w:p>
    <w:p w14:paraId="2895D5A8">
      <w:pPr>
        <w:widowControl/>
        <w:spacing w:line="540" w:lineRule="exact"/>
        <w:ind w:firstLine="640" w:firstLineChars="200"/>
        <w:jc w:val="left"/>
        <w:rPr>
          <w:rFonts w:hint="default" w:ascii="Times New Roman" w:hAnsi="Times New Roman" w:eastAsia="黑体" w:cs="Times New Roman"/>
          <w:b w:val="0"/>
          <w:bCs w:val="0"/>
          <w:w w:val="100"/>
          <w:sz w:val="32"/>
          <w:szCs w:val="32"/>
          <w:lang w:eastAsia="zh-CN"/>
        </w:rPr>
      </w:pPr>
      <w:r>
        <w:rPr>
          <w:rFonts w:hint="default" w:ascii="Times New Roman" w:hAnsi="Times New Roman" w:eastAsia="黑体" w:cs="Times New Roman"/>
          <w:b w:val="0"/>
          <w:bCs w:val="0"/>
          <w:w w:val="100"/>
          <w:sz w:val="32"/>
          <w:szCs w:val="32"/>
          <w:lang w:eastAsia="zh-CN"/>
        </w:rPr>
        <w:t>十、预算绩效目标等情况说明</w:t>
      </w:r>
    </w:p>
    <w:p w14:paraId="3D1B2DA5">
      <w:pPr>
        <w:pageBreakBefore w:val="0"/>
        <w:widowControl/>
        <w:kinsoku/>
        <w:wordWrap/>
        <w:overflowPunct/>
        <w:topLinePunct w:val="0"/>
        <w:autoSpaceDE/>
        <w:autoSpaceDN/>
        <w:bidi w:val="0"/>
        <w:spacing w:line="590" w:lineRule="exact"/>
        <w:ind w:firstLine="640" w:firstLineChars="200"/>
        <w:jc w:val="left"/>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2026年</w:t>
      </w:r>
      <w:r>
        <w:rPr>
          <w:rFonts w:hint="default" w:ascii="Times New Roman" w:hAnsi="Times New Roman" w:eastAsia="仿宋" w:cs="Times New Roman"/>
          <w:sz w:val="32"/>
          <w:szCs w:val="32"/>
        </w:rPr>
        <w:t>单位预算所有项目均已编制绩效目标列入绩效考核范围，无200万元以上的重点项目</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其中</w:t>
      </w:r>
      <w:r>
        <w:rPr>
          <w:rFonts w:hint="default" w:ascii="Times New Roman" w:hAnsi="Times New Roman" w:eastAsia="仿宋" w:cs="Times New Roman"/>
          <w:sz w:val="32"/>
          <w:szCs w:val="32"/>
          <w:lang w:eastAsia="zh-CN"/>
        </w:rPr>
        <w:t>：</w:t>
      </w:r>
    </w:p>
    <w:p w14:paraId="047AFC65">
      <w:pPr>
        <w:pageBreakBefore w:val="0"/>
        <w:widowControl/>
        <w:kinsoku/>
        <w:wordWrap/>
        <w:overflowPunct/>
        <w:topLinePunct w:val="0"/>
        <w:autoSpaceDE/>
        <w:autoSpaceDN/>
        <w:bidi w:val="0"/>
        <w:spacing w:line="590" w:lineRule="exact"/>
        <w:ind w:firstLine="640" w:firstLineChars="200"/>
        <w:jc w:val="left"/>
        <w:textAlignment w:val="auto"/>
        <w:rPr>
          <w:rFonts w:hint="default" w:ascii="Times New Roman" w:hAnsi="Times New Roman" w:eastAsia="仿宋" w:cs="Times New Roman"/>
          <w:sz w:val="32"/>
          <w:szCs w:val="32"/>
          <w:lang w:val="zh-CN"/>
        </w:rPr>
      </w:pPr>
      <w:r>
        <w:rPr>
          <w:rFonts w:hint="default" w:ascii="Times New Roman" w:hAnsi="Times New Roman" w:eastAsia="仿宋" w:cs="Times New Roman"/>
          <w:sz w:val="32"/>
          <w:szCs w:val="32"/>
          <w:lang w:eastAsia="zh-CN"/>
        </w:rPr>
        <w:t>“运转履职类项目”年度预算</w:t>
      </w:r>
      <w:r>
        <w:rPr>
          <w:rFonts w:hint="default" w:ascii="Times New Roman" w:hAnsi="Times New Roman" w:eastAsia="仿宋" w:cs="Times New Roman"/>
          <w:sz w:val="32"/>
          <w:szCs w:val="32"/>
          <w:lang w:val="en-US" w:eastAsia="zh-CN"/>
        </w:rPr>
        <w:t>169.6万元。</w:t>
      </w:r>
      <w:r>
        <w:rPr>
          <w:rFonts w:hint="default" w:ascii="Times New Roman" w:hAnsi="Times New Roman" w:eastAsia="仿宋" w:cs="Times New Roman"/>
          <w:b w:val="0"/>
          <w:bCs w:val="0"/>
          <w:sz w:val="32"/>
          <w:szCs w:val="32"/>
          <w:lang w:val="en-US" w:eastAsia="zh-CN"/>
        </w:rPr>
        <w:t>2026年</w:t>
      </w:r>
      <w:r>
        <w:rPr>
          <w:rFonts w:hint="default" w:ascii="Times New Roman" w:hAnsi="Times New Roman" w:eastAsia="仿宋" w:cs="Times New Roman"/>
          <w:sz w:val="32"/>
          <w:szCs w:val="32"/>
          <w:lang w:val="en-US" w:eastAsia="zh-CN"/>
        </w:rPr>
        <w:t>度</w:t>
      </w:r>
      <w:r>
        <w:rPr>
          <w:rFonts w:hint="default" w:ascii="Times New Roman" w:hAnsi="Times New Roman" w:eastAsia="仿宋" w:cs="Times New Roman"/>
          <w:sz w:val="32"/>
          <w:szCs w:val="32"/>
          <w:lang w:val="zh-CN"/>
        </w:rPr>
        <w:t>绩效目标：2026年，广西老干部党校（老年大学）柳州分校预计承办以 “千名书记</w:t>
      </w:r>
      <w:r>
        <w:rPr>
          <w:rFonts w:hint="eastAsia" w:eastAsia="仿宋" w:cs="Times New Roman"/>
          <w:sz w:val="32"/>
          <w:szCs w:val="32"/>
          <w:lang w:val="zh-CN"/>
        </w:rPr>
        <w:t>万名党员</w:t>
      </w:r>
      <w:r>
        <w:rPr>
          <w:rFonts w:hint="default" w:ascii="Times New Roman" w:hAnsi="Times New Roman" w:eastAsia="仿宋" w:cs="Times New Roman"/>
          <w:sz w:val="32"/>
          <w:szCs w:val="32"/>
          <w:lang w:val="zh-CN"/>
        </w:rPr>
        <w:t>培训工程”为主的各类培训班</w:t>
      </w:r>
      <w:r>
        <w:rPr>
          <w:rFonts w:hint="default" w:ascii="Times New Roman" w:hAnsi="Times New Roman" w:eastAsia="仿宋" w:cs="Times New Roman"/>
          <w:sz w:val="32"/>
          <w:szCs w:val="32"/>
          <w:lang w:val="en-US" w:eastAsia="zh-CN"/>
        </w:rPr>
        <w:t>23</w:t>
      </w:r>
      <w:r>
        <w:rPr>
          <w:rFonts w:hint="default" w:ascii="Times New Roman" w:hAnsi="Times New Roman" w:eastAsia="仿宋" w:cs="Times New Roman"/>
          <w:sz w:val="32"/>
          <w:szCs w:val="32"/>
          <w:lang w:val="zh-CN"/>
        </w:rPr>
        <w:t>期，调训学员预计</w:t>
      </w:r>
      <w:r>
        <w:rPr>
          <w:rFonts w:hint="default" w:ascii="Times New Roman" w:hAnsi="Times New Roman" w:eastAsia="仿宋" w:cs="Times New Roman"/>
          <w:sz w:val="32"/>
          <w:szCs w:val="32"/>
          <w:lang w:val="en-US" w:eastAsia="zh-CN"/>
        </w:rPr>
        <w:t>1300</w:t>
      </w:r>
      <w:r>
        <w:rPr>
          <w:rFonts w:hint="default" w:ascii="Times New Roman" w:hAnsi="Times New Roman" w:eastAsia="仿宋" w:cs="Times New Roman"/>
          <w:sz w:val="32"/>
          <w:szCs w:val="32"/>
          <w:lang w:val="zh-CN"/>
        </w:rPr>
        <w:t>多人次。培训班结合党员教育培训要求和离退休党员特点，在学习习近平新时代中国特色社会主义思想、深入贯彻落实全区老干部局长会议精神、有效提升离退休党组织组织力和规范化标准化建设水平等方面发挥了主渠道主阵地作用，架起了又一座沟通的桥梁，让老党员真切地感受到了组织的关心与关怀。</w:t>
      </w:r>
    </w:p>
    <w:p w14:paraId="6DF8AE5D">
      <w:pPr>
        <w:spacing w:line="590" w:lineRule="exact"/>
        <w:ind w:firstLine="640" w:firstLineChars="200"/>
        <w:rPr>
          <w:rFonts w:hint="default" w:ascii="Times New Roman" w:hAnsi="Times New Roman" w:eastAsia="仿宋" w:cs="Times New Roman"/>
          <w:color w:val="auto"/>
          <w:sz w:val="32"/>
          <w:szCs w:val="32"/>
          <w:lang w:val="zh-CN"/>
        </w:rPr>
      </w:pPr>
      <w:r>
        <w:rPr>
          <w:rFonts w:hint="default" w:ascii="Times New Roman" w:hAnsi="Times New Roman" w:eastAsia="仿宋" w:cs="Times New Roman"/>
          <w:sz w:val="32"/>
          <w:szCs w:val="32"/>
          <w:lang w:val="zh-CN"/>
        </w:rPr>
        <w:t>数量指标：全区离退休干部党组织“千名书记万名党员培训工程”培训班</w:t>
      </w:r>
      <w:r>
        <w:rPr>
          <w:rFonts w:hint="default" w:ascii="Times New Roman" w:hAnsi="Times New Roman" w:eastAsia="仿宋" w:cs="Times New Roman"/>
          <w:sz w:val="32"/>
          <w:szCs w:val="32"/>
          <w:lang w:val="en-US" w:eastAsia="zh-CN"/>
        </w:rPr>
        <w:t>≥23期/年</w:t>
      </w:r>
      <w:r>
        <w:rPr>
          <w:rFonts w:hint="default" w:ascii="Times New Roman" w:hAnsi="Times New Roman" w:eastAsia="仿宋" w:cs="Times New Roman"/>
          <w:color w:val="auto"/>
          <w:sz w:val="32"/>
          <w:szCs w:val="32"/>
          <w:lang w:val="zh-CN"/>
        </w:rPr>
        <w:t>。</w:t>
      </w:r>
    </w:p>
    <w:p w14:paraId="48D0D479">
      <w:pPr>
        <w:spacing w:line="590" w:lineRule="exact"/>
        <w:ind w:firstLine="640" w:firstLineChars="20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质量指标：培训班学员人数≥1300人。</w:t>
      </w:r>
    </w:p>
    <w:p w14:paraId="04326B24">
      <w:pPr>
        <w:spacing w:line="590" w:lineRule="exact"/>
        <w:ind w:firstLine="640" w:firstLineChars="20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时效指标：2026年底前完成。</w:t>
      </w:r>
    </w:p>
    <w:p w14:paraId="6088A02E">
      <w:pPr>
        <w:spacing w:line="590" w:lineRule="exact"/>
        <w:ind w:firstLine="640" w:firstLineChars="20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成本指标：项目经费开支≤169.6万元。</w:t>
      </w:r>
    </w:p>
    <w:p w14:paraId="1E16AE0F">
      <w:pPr>
        <w:spacing w:line="590" w:lineRule="exact"/>
        <w:ind w:firstLine="640" w:firstLineChars="20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社会效益指标：受训离退休党员人数</w:t>
      </w:r>
      <w:r>
        <w:rPr>
          <w:rFonts w:hint="default" w:ascii="Times New Roman" w:hAnsi="Times New Roman" w:eastAsia="仿宋" w:cs="Times New Roman"/>
          <w:i w:val="0"/>
          <w:iCs w:val="0"/>
          <w:caps w:val="0"/>
          <w:color w:val="auto"/>
          <w:spacing w:val="0"/>
          <w:sz w:val="32"/>
          <w:szCs w:val="32"/>
          <w:shd w:val="clear" w:color="auto" w:fill="EDF4FF"/>
        </w:rPr>
        <w:t>逐年</w:t>
      </w:r>
      <w:r>
        <w:rPr>
          <w:rFonts w:hint="default" w:ascii="Times New Roman" w:hAnsi="Times New Roman" w:eastAsia="仿宋" w:cs="Times New Roman"/>
          <w:i w:val="0"/>
          <w:iCs w:val="0"/>
          <w:caps w:val="0"/>
          <w:color w:val="auto"/>
          <w:spacing w:val="0"/>
          <w:sz w:val="32"/>
          <w:szCs w:val="32"/>
          <w:shd w:val="clear" w:color="auto" w:fill="EDF4FF"/>
          <w:lang w:eastAsia="zh-CN"/>
        </w:rPr>
        <w:t>增加</w:t>
      </w:r>
      <w:r>
        <w:rPr>
          <w:rFonts w:hint="default" w:ascii="Times New Roman" w:hAnsi="Times New Roman" w:eastAsia="仿宋" w:cs="Times New Roman"/>
          <w:sz w:val="32"/>
          <w:szCs w:val="32"/>
          <w:lang w:val="en-US" w:eastAsia="zh-CN"/>
        </w:rPr>
        <w:t>。</w:t>
      </w:r>
    </w:p>
    <w:p w14:paraId="237ECE98">
      <w:pPr>
        <w:pageBreakBefore w:val="0"/>
        <w:widowControl/>
        <w:kinsoku/>
        <w:wordWrap/>
        <w:overflowPunct/>
        <w:topLinePunct w:val="0"/>
        <w:autoSpaceDE/>
        <w:autoSpaceDN/>
        <w:bidi w:val="0"/>
        <w:adjustRightInd w:val="0"/>
        <w:snapToGrid w:val="0"/>
        <w:spacing w:line="590" w:lineRule="exact"/>
        <w:ind w:firstLine="640" w:firstLineChars="200"/>
        <w:jc w:val="left"/>
        <w:textAlignment w:val="auto"/>
        <w:rPr>
          <w:rFonts w:hint="default" w:ascii="Times New Roman" w:hAnsi="Times New Roman" w:eastAsia="仿宋" w:cs="Times New Roman"/>
          <w:sz w:val="32"/>
          <w:szCs w:val="32"/>
          <w:lang w:val="en-US" w:eastAsia="zh-CN"/>
        </w:rPr>
        <w:sectPr>
          <w:footerReference r:id="rId3" w:type="default"/>
          <w:footerReference r:id="rId4" w:type="even"/>
          <w:pgSz w:w="11906" w:h="16838"/>
          <w:pgMar w:top="1440" w:right="1440" w:bottom="1440" w:left="1440" w:header="851" w:footer="992" w:gutter="0"/>
          <w:pgNumType w:fmt="numberInDash"/>
          <w:cols w:space="720" w:num="1"/>
          <w:rtlGutter w:val="0"/>
          <w:docGrid w:linePitch="634" w:charSpace="0"/>
        </w:sectPr>
      </w:pPr>
      <w:r>
        <w:rPr>
          <w:rFonts w:hint="default" w:ascii="Times New Roman" w:hAnsi="Times New Roman" w:eastAsia="仿宋" w:cs="Times New Roman"/>
          <w:sz w:val="32"/>
          <w:szCs w:val="32"/>
          <w:lang w:val="en-US" w:eastAsia="zh-CN"/>
        </w:rPr>
        <w:t>满意度指标：老同志满意度≥90</w:t>
      </w:r>
    </w:p>
    <w:p w14:paraId="4685B528">
      <w:pPr>
        <w:pStyle w:val="4"/>
        <w:spacing w:before="0" w:after="0" w:line="240" w:lineRule="auto"/>
        <w:rPr>
          <w:rFonts w:hint="default" w:ascii="Times New Roman" w:hAnsi="Times New Roman" w:eastAsia="仿宋" w:cs="Times New Roman"/>
          <w:w w:val="100"/>
          <w:sz w:val="32"/>
          <w:szCs w:val="32"/>
          <w:lang w:eastAsia="zh-CN"/>
        </w:rPr>
      </w:pPr>
    </w:p>
    <w:p w14:paraId="1CA028FB">
      <w:pPr>
        <w:widowControl/>
        <w:numPr>
          <w:ilvl w:val="0"/>
          <w:numId w:val="0"/>
        </w:numPr>
        <w:ind w:firstLine="640" w:firstLineChars="200"/>
        <w:jc w:val="left"/>
        <w:rPr>
          <w:rFonts w:hint="default" w:ascii="Times New Roman" w:hAnsi="Times New Roman" w:eastAsia="仿宋" w:cs="Times New Roman"/>
          <w:b w:val="0"/>
          <w:bCs w:val="0"/>
          <w:w w:val="100"/>
          <w:kern w:val="2"/>
          <w:sz w:val="32"/>
          <w:szCs w:val="32"/>
          <w:lang w:val="en-US" w:eastAsia="zh-CN" w:bidi="ar-SA"/>
        </w:rPr>
      </w:pPr>
    </w:p>
    <w:p w14:paraId="26114C52">
      <w:pPr>
        <w:spacing w:line="540" w:lineRule="exact"/>
        <w:ind w:left="0"/>
        <w:rPr>
          <w:rFonts w:hint="default" w:ascii="Times New Roman" w:hAnsi="Times New Roman" w:eastAsia="仿宋" w:cs="Times New Roman"/>
          <w:b/>
          <w:bCs w:val="0"/>
          <w:w w:val="100"/>
          <w:kern w:val="0"/>
          <w:sz w:val="32"/>
          <w:szCs w:val="32"/>
        </w:rPr>
      </w:pPr>
      <w:r>
        <w:rPr>
          <w:rFonts w:hint="default" w:ascii="Times New Roman" w:hAnsi="Times New Roman" w:eastAsia="仿宋" w:cs="Times New Roman"/>
          <w:b w:val="0"/>
          <w:bCs w:val="0"/>
          <w:w w:val="100"/>
          <w:kern w:val="2"/>
          <w:sz w:val="32"/>
          <w:szCs w:val="32"/>
          <w:lang w:val="en-US" w:eastAsia="zh-CN" w:bidi="ar-SA"/>
        </w:rPr>
        <w:t xml:space="preserve">    </w:t>
      </w:r>
      <w:r>
        <w:rPr>
          <w:rFonts w:hint="default" w:ascii="Times New Roman" w:hAnsi="Times New Roman" w:eastAsia="仿宋" w:cs="Times New Roman"/>
          <w:b/>
          <w:bCs w:val="0"/>
          <w:w w:val="100"/>
          <w:sz w:val="32"/>
          <w:szCs w:val="32"/>
          <w:lang w:eastAsia="zh-CN"/>
        </w:rPr>
        <w:t>第三部分</w:t>
      </w:r>
      <w:r>
        <w:rPr>
          <w:rFonts w:hint="default" w:ascii="Times New Roman" w:hAnsi="Times New Roman" w:eastAsia="仿宋" w:cs="Times New Roman"/>
          <w:b/>
          <w:bCs w:val="0"/>
          <w:w w:val="100"/>
          <w:sz w:val="32"/>
          <w:szCs w:val="32"/>
        </w:rPr>
        <w:t>：</w:t>
      </w:r>
      <w:r>
        <w:rPr>
          <w:rFonts w:hint="default" w:ascii="Times New Roman" w:hAnsi="Times New Roman" w:eastAsia="仿宋" w:cs="Times New Roman"/>
          <w:b/>
          <w:bCs w:val="0"/>
          <w:w w:val="100"/>
          <w:kern w:val="0"/>
          <w:sz w:val="32"/>
          <w:szCs w:val="32"/>
        </w:rPr>
        <w:t>名词解释</w:t>
      </w:r>
    </w:p>
    <w:p w14:paraId="60DDD68E">
      <w:pPr>
        <w:widowControl/>
        <w:spacing w:line="540" w:lineRule="exact"/>
        <w:ind w:firstLine="640" w:firstLineChars="200"/>
        <w:jc w:val="left"/>
        <w:rPr>
          <w:rFonts w:hint="default" w:ascii="Times New Roman" w:hAnsi="Times New Roman" w:eastAsia="仿宋" w:cs="Times New Roman"/>
          <w:w w:val="100"/>
          <w:sz w:val="32"/>
          <w:szCs w:val="32"/>
        </w:rPr>
      </w:pPr>
      <w:r>
        <w:rPr>
          <w:rFonts w:hint="default" w:ascii="Times New Roman" w:hAnsi="Times New Roman" w:eastAsia="仿宋" w:cs="Times New Roman"/>
          <w:w w:val="100"/>
          <w:sz w:val="32"/>
          <w:szCs w:val="32"/>
        </w:rPr>
        <w:t>一、财政拨款收入：指自治区财政</w:t>
      </w:r>
      <w:r>
        <w:rPr>
          <w:rFonts w:hint="default" w:ascii="Times New Roman" w:hAnsi="Times New Roman" w:eastAsia="仿宋" w:cs="Times New Roman"/>
          <w:w w:val="100"/>
          <w:sz w:val="32"/>
          <w:szCs w:val="32"/>
          <w:lang w:eastAsia="zh-CN"/>
        </w:rPr>
        <w:t>单位</w:t>
      </w:r>
      <w:r>
        <w:rPr>
          <w:rFonts w:hint="default" w:ascii="Times New Roman" w:hAnsi="Times New Roman" w:eastAsia="仿宋" w:cs="Times New Roman"/>
          <w:w w:val="100"/>
          <w:sz w:val="32"/>
          <w:szCs w:val="32"/>
        </w:rPr>
        <w:t xml:space="preserve">当年拨付的资金。 </w:t>
      </w:r>
    </w:p>
    <w:p w14:paraId="4A232AF1">
      <w:pPr>
        <w:widowControl/>
        <w:spacing w:line="540" w:lineRule="exact"/>
        <w:ind w:firstLine="640" w:firstLineChars="200"/>
        <w:jc w:val="left"/>
        <w:rPr>
          <w:rFonts w:hint="default" w:ascii="Times New Roman" w:hAnsi="Times New Roman" w:eastAsia="仿宋" w:cs="Times New Roman"/>
          <w:w w:val="100"/>
          <w:sz w:val="32"/>
          <w:szCs w:val="32"/>
        </w:rPr>
      </w:pPr>
      <w:r>
        <w:rPr>
          <w:rFonts w:hint="default" w:ascii="Times New Roman" w:hAnsi="Times New Roman" w:eastAsia="仿宋" w:cs="Times New Roman"/>
          <w:w w:val="100"/>
          <w:sz w:val="32"/>
          <w:szCs w:val="32"/>
        </w:rPr>
        <w:t>二、事业收入：指事业单位开展专业业务活动及辅助活动所取得的收入。</w:t>
      </w:r>
    </w:p>
    <w:p w14:paraId="03A466B1">
      <w:pPr>
        <w:widowControl/>
        <w:spacing w:line="540" w:lineRule="exact"/>
        <w:ind w:firstLine="640" w:firstLineChars="200"/>
        <w:jc w:val="left"/>
        <w:rPr>
          <w:rFonts w:hint="default" w:ascii="Times New Roman" w:hAnsi="Times New Roman" w:eastAsia="仿宋" w:cs="Times New Roman"/>
          <w:w w:val="100"/>
          <w:sz w:val="32"/>
          <w:szCs w:val="32"/>
        </w:rPr>
      </w:pPr>
      <w:r>
        <w:rPr>
          <w:rFonts w:hint="default" w:ascii="Times New Roman" w:hAnsi="Times New Roman" w:eastAsia="仿宋" w:cs="Times New Roman"/>
          <w:w w:val="100"/>
          <w:sz w:val="32"/>
          <w:szCs w:val="32"/>
        </w:rPr>
        <w:t>三、经营收入：指事业单位在专业业务活动及其辅助活动之外开展非独立核算经营活动取得的收入。</w:t>
      </w:r>
    </w:p>
    <w:p w14:paraId="6035B193">
      <w:pPr>
        <w:widowControl/>
        <w:spacing w:line="540" w:lineRule="exact"/>
        <w:ind w:firstLine="640" w:firstLineChars="200"/>
        <w:jc w:val="left"/>
        <w:rPr>
          <w:rFonts w:hint="default" w:ascii="Times New Roman" w:hAnsi="Times New Roman" w:eastAsia="仿宋" w:cs="Times New Roman"/>
          <w:w w:val="100"/>
          <w:sz w:val="32"/>
          <w:szCs w:val="32"/>
        </w:rPr>
      </w:pPr>
      <w:r>
        <w:rPr>
          <w:rFonts w:hint="default" w:ascii="Times New Roman" w:hAnsi="Times New Roman" w:eastAsia="仿宋" w:cs="Times New Roman"/>
          <w:w w:val="100"/>
          <w:sz w:val="32"/>
          <w:szCs w:val="32"/>
        </w:rPr>
        <w:t>四、其他收入：指除上述“财政拨款收入”、“事业收入”、“经营收入”等以外的收入。</w:t>
      </w:r>
    </w:p>
    <w:p w14:paraId="30F66A32">
      <w:pPr>
        <w:widowControl/>
        <w:spacing w:line="540" w:lineRule="exact"/>
        <w:ind w:firstLine="640" w:firstLineChars="200"/>
        <w:jc w:val="left"/>
        <w:rPr>
          <w:rFonts w:hint="default" w:ascii="Times New Roman" w:hAnsi="Times New Roman" w:eastAsia="仿宋" w:cs="Times New Roman"/>
          <w:w w:val="100"/>
          <w:sz w:val="32"/>
          <w:szCs w:val="32"/>
        </w:rPr>
      </w:pPr>
      <w:r>
        <w:rPr>
          <w:rFonts w:hint="default" w:ascii="Times New Roman" w:hAnsi="Times New Roman" w:eastAsia="仿宋" w:cs="Times New Roman"/>
          <w:w w:val="100"/>
          <w:sz w:val="32"/>
          <w:szCs w:val="32"/>
        </w:rPr>
        <w:t xml:space="preserve">五、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14:paraId="64E7DD4F">
      <w:pPr>
        <w:widowControl/>
        <w:spacing w:line="540" w:lineRule="exact"/>
        <w:ind w:firstLine="640" w:firstLineChars="200"/>
        <w:jc w:val="left"/>
        <w:rPr>
          <w:rFonts w:hint="default" w:ascii="Times New Roman" w:hAnsi="Times New Roman" w:eastAsia="仿宋" w:cs="Times New Roman"/>
          <w:w w:val="100"/>
          <w:sz w:val="32"/>
          <w:szCs w:val="32"/>
        </w:rPr>
      </w:pPr>
      <w:r>
        <w:rPr>
          <w:rFonts w:hint="default" w:ascii="Times New Roman" w:hAnsi="Times New Roman" w:eastAsia="仿宋" w:cs="Times New Roman"/>
          <w:w w:val="100"/>
          <w:sz w:val="32"/>
          <w:szCs w:val="32"/>
        </w:rPr>
        <w:t xml:space="preserve">六、年初结转和结余：指以前年度尚未完成、结转到本年按有关规定继续使用的资金。 </w:t>
      </w:r>
    </w:p>
    <w:p w14:paraId="33FC0DCF">
      <w:pPr>
        <w:widowControl/>
        <w:spacing w:line="540" w:lineRule="exact"/>
        <w:ind w:firstLine="640" w:firstLineChars="200"/>
        <w:jc w:val="left"/>
        <w:rPr>
          <w:rFonts w:hint="default" w:ascii="Times New Roman" w:hAnsi="Times New Roman" w:eastAsia="仿宋" w:cs="Times New Roman"/>
          <w:w w:val="100"/>
          <w:sz w:val="32"/>
          <w:szCs w:val="32"/>
        </w:rPr>
      </w:pPr>
      <w:r>
        <w:rPr>
          <w:rFonts w:hint="default" w:ascii="Times New Roman" w:hAnsi="Times New Roman" w:eastAsia="仿宋" w:cs="Times New Roman"/>
          <w:w w:val="100"/>
          <w:sz w:val="32"/>
          <w:szCs w:val="32"/>
        </w:rPr>
        <w:t xml:space="preserve">七、结余分配：指事业单位按规定提取的职工福利基金、事业基金和缴纳的所得税，以及建设单位按规定应交回的基本建设竣工项目结余资金。 </w:t>
      </w:r>
    </w:p>
    <w:p w14:paraId="1F262330">
      <w:pPr>
        <w:widowControl/>
        <w:spacing w:line="540" w:lineRule="exact"/>
        <w:ind w:firstLine="640" w:firstLineChars="200"/>
        <w:jc w:val="left"/>
        <w:rPr>
          <w:rFonts w:hint="default" w:ascii="Times New Roman" w:hAnsi="Times New Roman" w:eastAsia="仿宋" w:cs="Times New Roman"/>
          <w:w w:val="100"/>
          <w:sz w:val="32"/>
          <w:szCs w:val="32"/>
        </w:rPr>
      </w:pPr>
      <w:r>
        <w:rPr>
          <w:rFonts w:hint="default" w:ascii="Times New Roman" w:hAnsi="Times New Roman" w:eastAsia="仿宋" w:cs="Times New Roman"/>
          <w:w w:val="100"/>
          <w:sz w:val="32"/>
          <w:szCs w:val="32"/>
        </w:rPr>
        <w:t xml:space="preserve">八、年末结转和结余：指本年度或以前年度预算安排、因客观条件发生变化无法按原计划实施，需要延迟到以后年度按有关规定继续使用的资金。 </w:t>
      </w:r>
    </w:p>
    <w:p w14:paraId="7199D7FA">
      <w:pPr>
        <w:widowControl/>
        <w:spacing w:line="540" w:lineRule="exact"/>
        <w:ind w:firstLine="640" w:firstLineChars="200"/>
        <w:jc w:val="left"/>
        <w:rPr>
          <w:rFonts w:hint="default" w:ascii="Times New Roman" w:hAnsi="Times New Roman" w:eastAsia="仿宋" w:cs="Times New Roman"/>
          <w:w w:val="100"/>
          <w:sz w:val="32"/>
          <w:szCs w:val="32"/>
        </w:rPr>
      </w:pPr>
      <w:r>
        <w:rPr>
          <w:rFonts w:hint="default" w:ascii="Times New Roman" w:hAnsi="Times New Roman" w:eastAsia="仿宋" w:cs="Times New Roman"/>
          <w:w w:val="100"/>
          <w:sz w:val="32"/>
          <w:szCs w:val="32"/>
        </w:rPr>
        <w:t xml:space="preserve">九、基本支出：指为保障机构正常运转、完成日常工作任务而发生的人员支出和公用支出。 </w:t>
      </w:r>
    </w:p>
    <w:p w14:paraId="34BD54E8">
      <w:pPr>
        <w:widowControl/>
        <w:spacing w:line="540" w:lineRule="exact"/>
        <w:ind w:firstLine="640" w:firstLineChars="200"/>
        <w:jc w:val="left"/>
        <w:rPr>
          <w:rFonts w:hint="default" w:ascii="Times New Roman" w:hAnsi="Times New Roman" w:eastAsia="仿宋" w:cs="Times New Roman"/>
          <w:w w:val="100"/>
          <w:sz w:val="32"/>
          <w:szCs w:val="32"/>
        </w:rPr>
      </w:pPr>
      <w:r>
        <w:rPr>
          <w:rFonts w:hint="default" w:ascii="Times New Roman" w:hAnsi="Times New Roman" w:eastAsia="仿宋" w:cs="Times New Roman"/>
          <w:w w:val="100"/>
          <w:sz w:val="32"/>
          <w:szCs w:val="32"/>
        </w:rPr>
        <w:t xml:space="preserve">十、项目支出：指在基本支出之外为完成特定行政任务和事业发展目标所发生的支出。 </w:t>
      </w:r>
    </w:p>
    <w:p w14:paraId="30F6D319">
      <w:pPr>
        <w:widowControl/>
        <w:spacing w:line="540" w:lineRule="exact"/>
        <w:ind w:firstLine="640" w:firstLineChars="200"/>
        <w:jc w:val="left"/>
        <w:rPr>
          <w:rFonts w:hint="default" w:ascii="Times New Roman" w:hAnsi="Times New Roman" w:eastAsia="仿宋" w:cs="Times New Roman"/>
          <w:w w:val="100"/>
          <w:sz w:val="32"/>
          <w:szCs w:val="32"/>
        </w:rPr>
      </w:pPr>
      <w:r>
        <w:rPr>
          <w:rFonts w:hint="default" w:ascii="Times New Roman" w:hAnsi="Times New Roman" w:eastAsia="仿宋" w:cs="Times New Roman"/>
          <w:w w:val="100"/>
          <w:sz w:val="32"/>
          <w:szCs w:val="32"/>
        </w:rPr>
        <w:t>十一、经营支出：指事业单位在专业业务活动及其辅助活动之外开展非独立核算经营活动发生的支出。</w:t>
      </w:r>
    </w:p>
    <w:p w14:paraId="7C9F1A34">
      <w:pPr>
        <w:widowControl/>
        <w:spacing w:line="540" w:lineRule="exact"/>
        <w:ind w:firstLine="640" w:firstLineChars="200"/>
        <w:jc w:val="left"/>
        <w:rPr>
          <w:rFonts w:hint="default" w:ascii="Times New Roman" w:hAnsi="Times New Roman" w:eastAsia="仿宋" w:cs="Times New Roman"/>
          <w:w w:val="100"/>
          <w:sz w:val="32"/>
          <w:szCs w:val="32"/>
        </w:rPr>
      </w:pPr>
      <w:r>
        <w:rPr>
          <w:rFonts w:hint="default" w:ascii="Times New Roman" w:hAnsi="Times New Roman" w:eastAsia="仿宋" w:cs="Times New Roman"/>
          <w:w w:val="100"/>
          <w:sz w:val="32"/>
          <w:szCs w:val="32"/>
        </w:rPr>
        <w:t>十二、“三公”经费：纳入自治区财政预决算管理的“三公”经费，是指自治区本级各</w:t>
      </w:r>
      <w:r>
        <w:rPr>
          <w:rFonts w:hint="default" w:ascii="Times New Roman" w:hAnsi="Times New Roman" w:eastAsia="仿宋" w:cs="Times New Roman"/>
          <w:w w:val="100"/>
          <w:sz w:val="32"/>
          <w:szCs w:val="32"/>
          <w:lang w:eastAsia="zh-CN"/>
        </w:rPr>
        <w:t>单位</w:t>
      </w:r>
      <w:r>
        <w:rPr>
          <w:rFonts w:hint="default" w:ascii="Times New Roman" w:hAnsi="Times New Roman" w:eastAsia="仿宋" w:cs="Times New Roman"/>
          <w:w w:val="100"/>
          <w:sz w:val="32"/>
          <w:szCs w:val="32"/>
        </w:rPr>
        <w:t xml:space="preserve">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14:paraId="2366EF9B">
      <w:pPr>
        <w:widowControl/>
        <w:spacing w:line="540" w:lineRule="exact"/>
        <w:ind w:firstLine="640" w:firstLineChars="200"/>
        <w:jc w:val="left"/>
        <w:rPr>
          <w:rFonts w:hint="default" w:ascii="Times New Roman" w:hAnsi="Times New Roman" w:eastAsia="仿宋" w:cs="Times New Roman"/>
          <w:w w:val="100"/>
          <w:sz w:val="32"/>
          <w:szCs w:val="32"/>
        </w:rPr>
      </w:pPr>
      <w:r>
        <w:rPr>
          <w:rFonts w:hint="default" w:ascii="Times New Roman" w:hAnsi="Times New Roman" w:eastAsia="仿宋" w:cs="Times New Roman"/>
          <w:w w:val="100"/>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0104463">
      <w:pPr>
        <w:pageBreakBefore w:val="0"/>
        <w:numPr>
          <w:ilvl w:val="0"/>
          <w:numId w:val="0"/>
        </w:numPr>
        <w:tabs>
          <w:tab w:val="center" w:pos="4475"/>
        </w:tabs>
        <w:kinsoku/>
        <w:wordWrap/>
        <w:overflowPunct/>
        <w:topLinePunct w:val="0"/>
        <w:autoSpaceDE/>
        <w:autoSpaceDN/>
        <w:bidi w:val="0"/>
        <w:spacing w:line="540" w:lineRule="exact"/>
        <w:ind w:firstLine="643" w:firstLineChars="20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b/>
          <w:bCs w:val="0"/>
          <w:w w:val="100"/>
          <w:sz w:val="32"/>
          <w:szCs w:val="32"/>
        </w:rPr>
        <w:t>第四部分</w:t>
      </w:r>
      <w:r>
        <w:rPr>
          <w:rFonts w:hint="default" w:ascii="Times New Roman" w:hAnsi="Times New Roman" w:eastAsia="仿宋" w:cs="Times New Roman"/>
          <w:b/>
          <w:bCs w:val="0"/>
          <w:w w:val="100"/>
          <w:sz w:val="32"/>
          <w:szCs w:val="32"/>
          <w:lang w:eastAsia="zh-CN"/>
        </w:rPr>
        <w:t>：</w:t>
      </w:r>
      <w:r>
        <w:rPr>
          <w:rFonts w:hint="default" w:ascii="Times New Roman" w:hAnsi="Times New Roman" w:eastAsia="仿宋" w:cs="Times New Roman"/>
          <w:b/>
          <w:bCs/>
          <w:color w:val="000000"/>
          <w:w w:val="100"/>
          <w:sz w:val="32"/>
          <w:szCs w:val="32"/>
          <w:lang w:eastAsia="zh-CN"/>
        </w:rPr>
        <w:t>广西壮族自治区柳州老干部休养所2026年单位</w:t>
      </w:r>
      <w:r>
        <w:rPr>
          <w:rFonts w:hint="default" w:ascii="Times New Roman" w:hAnsi="Times New Roman" w:eastAsia="仿宋" w:cs="Times New Roman"/>
          <w:b/>
          <w:bCs/>
          <w:color w:val="000000"/>
          <w:w w:val="100"/>
          <w:sz w:val="32"/>
          <w:szCs w:val="32"/>
        </w:rPr>
        <w:t>预算</w:t>
      </w:r>
      <w:r>
        <w:rPr>
          <w:rFonts w:hint="default" w:ascii="Times New Roman" w:hAnsi="Times New Roman" w:eastAsia="仿宋" w:cs="Times New Roman"/>
          <w:b/>
          <w:bCs/>
          <w:color w:val="000000"/>
          <w:w w:val="100"/>
          <w:sz w:val="32"/>
          <w:szCs w:val="32"/>
          <w:lang w:eastAsia="zh-CN"/>
        </w:rPr>
        <w:t>公开</w:t>
      </w:r>
      <w:r>
        <w:rPr>
          <w:rFonts w:hint="default" w:ascii="Times New Roman" w:hAnsi="Times New Roman" w:eastAsia="仿宋" w:cs="Times New Roman"/>
          <w:b/>
          <w:bCs/>
          <w:color w:val="000000"/>
          <w:w w:val="100"/>
          <w:sz w:val="32"/>
          <w:szCs w:val="32"/>
        </w:rPr>
        <w:t>表</w:t>
      </w:r>
    </w:p>
    <w:p w14:paraId="6001497C">
      <w:pPr>
        <w:keepNext w:val="0"/>
        <w:keepLines w:val="0"/>
        <w:pageBreakBefore w:val="0"/>
        <w:widowControl/>
        <w:tabs>
          <w:tab w:val="center" w:pos="4475"/>
        </w:tabs>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（详见</w:t>
      </w:r>
      <w:r>
        <w:rPr>
          <w:rFonts w:hint="default" w:ascii="Times New Roman" w:hAnsi="Times New Roman" w:eastAsia="仿宋" w:cs="Times New Roman"/>
          <w:sz w:val="32"/>
          <w:szCs w:val="32"/>
          <w:lang w:eastAsia="zh-CN"/>
        </w:rPr>
        <w:t>2026年</w:t>
      </w:r>
      <w:r>
        <w:rPr>
          <w:rFonts w:hint="default" w:ascii="Times New Roman" w:hAnsi="Times New Roman" w:eastAsia="仿宋" w:cs="Times New Roman"/>
          <w:sz w:val="32"/>
          <w:szCs w:val="32"/>
        </w:rPr>
        <w:t>部门预算公开表）</w:t>
      </w:r>
    </w:p>
    <w:p w14:paraId="54BE8182">
      <w:pPr>
        <w:ind w:firstLine="640" w:firstLineChars="200"/>
        <w:rPr>
          <w:rFonts w:hint="eastAsia" w:ascii="仿宋" w:hAnsi="仿宋" w:eastAsia="仿宋" w:cs="仿宋"/>
          <w:w w:val="100"/>
          <w:sz w:val="32"/>
          <w:szCs w:val="32"/>
        </w:rPr>
      </w:pPr>
    </w:p>
    <w:p w14:paraId="46712EFD">
      <w:pPr>
        <w:rPr>
          <w:rFonts w:hint="default"/>
        </w:rPr>
      </w:pPr>
      <w:bookmarkStart w:id="0" w:name="_GoBack"/>
      <w:bookmarkEnd w:id="0"/>
    </w:p>
    <w:sectPr>
      <w:footerReference r:id="rId5" w:type="default"/>
      <w:footerReference r:id="rId6" w:type="even"/>
      <w:pgSz w:w="11907" w:h="16840"/>
      <w:pgMar w:top="1984" w:right="1417" w:bottom="1417" w:left="1417" w:header="850" w:footer="1531" w:gutter="0"/>
      <w:pgNumType w:fmt="decimal"/>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swiss"/>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35E02">
    <w:pPr>
      <w:pStyle w:val="9"/>
      <w:framePr w:wrap="around" w:vAnchor="text" w:hAnchor="margin" w:xAlign="center" w:y="1"/>
      <w:rPr>
        <w:rStyle w:val="17"/>
        <w:rFonts w:eastAsia="宋体"/>
        <w:sz w:val="28"/>
      </w:rPr>
    </w:pPr>
    <w:r>
      <w:rPr>
        <w:rStyle w:val="17"/>
        <w:rFonts w:eastAsia="宋体"/>
        <w:sz w:val="28"/>
      </w:rPr>
      <w:fldChar w:fldCharType="begin"/>
    </w:r>
    <w:r>
      <w:rPr>
        <w:rStyle w:val="17"/>
        <w:rFonts w:eastAsia="宋体"/>
        <w:sz w:val="28"/>
      </w:rPr>
      <w:instrText xml:space="preserve">PAGE  </w:instrText>
    </w:r>
    <w:r>
      <w:rPr>
        <w:rStyle w:val="17"/>
        <w:rFonts w:eastAsia="宋体"/>
        <w:sz w:val="28"/>
      </w:rPr>
      <w:fldChar w:fldCharType="separate"/>
    </w:r>
    <w:r>
      <w:rPr>
        <w:rStyle w:val="17"/>
        <w:rFonts w:eastAsia="宋体"/>
        <w:sz w:val="28"/>
      </w:rPr>
      <w:t>- 8 -</w:t>
    </w:r>
    <w:r>
      <w:rPr>
        <w:rStyle w:val="17"/>
        <w:rFonts w:eastAsia="宋体"/>
        <w:sz w:val="28"/>
      </w:rPr>
      <w:fldChar w:fldCharType="end"/>
    </w:r>
  </w:p>
  <w:p w14:paraId="3AD309A4">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C46FF">
    <w:pPr>
      <w:pStyle w:val="9"/>
      <w:framePr w:wrap="around" w:vAnchor="text" w:hAnchor="margin" w:xAlign="center" w:y="1"/>
      <w:rPr>
        <w:rStyle w:val="17"/>
      </w:rPr>
    </w:pPr>
    <w:r>
      <w:rPr>
        <w:rStyle w:val="17"/>
      </w:rPr>
      <w:fldChar w:fldCharType="begin"/>
    </w:r>
    <w:r>
      <w:rPr>
        <w:rStyle w:val="17"/>
      </w:rPr>
      <w:instrText xml:space="preserve">PAGE  </w:instrText>
    </w:r>
    <w:r>
      <w:rPr>
        <w:rStyle w:val="17"/>
      </w:rPr>
      <w:fldChar w:fldCharType="end"/>
    </w:r>
  </w:p>
  <w:p w14:paraId="2768D9C3">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261A6">
    <w:pPr>
      <w:pStyle w:val="9"/>
    </w:pPr>
    <w:r>
      <mc:AlternateContent>
        <mc:Choice Requires="wps">
          <w:drawing>
            <wp:anchor distT="0" distB="0" distL="114300" distR="114300" simplePos="0" relativeHeight="251659264" behindDoc="0" locked="0" layoutInCell="1" allowOverlap="1">
              <wp:simplePos x="0" y="0"/>
              <wp:positionH relativeFrom="margin">
                <wp:posOffset>4907280</wp:posOffset>
              </wp:positionH>
              <wp:positionV relativeFrom="paragraph">
                <wp:posOffset>0</wp:posOffset>
              </wp:positionV>
              <wp:extent cx="1828800" cy="1828800"/>
              <wp:effectExtent l="0" t="0" r="0" b="0"/>
              <wp:wrapNone/>
              <wp:docPr id="2"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6943AFD0">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文本框 7" o:spid="_x0000_s1026" o:spt="202" type="#_x0000_t202" style="position:absolute;left:0pt;margin-left:386.4pt;margin-top:0pt;height:144pt;width:144pt;mso-position-horizontal-relative:margin;mso-wrap-style:none;z-index:251659264;mso-width-relative:page;mso-height-relative:page;" filled="f" stroked="f" coordsize="21600,21600" o:gfxdata="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5aUhl0wAAAAkBAAAPAAAA&#10;AAAAAAEAIAAAACIAAABkcnMvZG93bnJldi54bWxQSwECFAAUAAAACACHTuJAwk5SYeEBAAC5AwAA&#10;DgAAAAAAAAABACAAAAAiAQAAZHJzL2Uyb0RvYy54bWxQSwUGAAAAAAYABgBZAQAAdQUAAAAA&#10;">
              <v:fill on="f" focussize="0,0"/>
              <v:stroke on="f"/>
              <v:imagedata o:title=""/>
              <o:lock v:ext="edit" aspectratio="f"/>
              <v:textbox inset="0mm,0mm,0mm,0mm" style="mso-fit-shape-to-text:t;">
                <w:txbxContent>
                  <w:p w14:paraId="6943AFD0">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2CEF1">
    <w:pPr>
      <w:pStyle w:val="9"/>
    </w:pPr>
    <w:r>
      <w:rPr>
        <w:sz w:val="18"/>
      </w:rPr>
      <mc:AlternateContent>
        <mc:Choice Requires="wps">
          <w:drawing>
            <wp:anchor distT="0" distB="0" distL="114300" distR="114300" simplePos="0" relativeHeight="251660288" behindDoc="0" locked="0" layoutInCell="1" allowOverlap="1">
              <wp:simplePos x="0" y="0"/>
              <wp:positionH relativeFrom="margin">
                <wp:posOffset>222250</wp:posOffset>
              </wp:positionH>
              <wp:positionV relativeFrom="paragraph">
                <wp:posOffset>0</wp:posOffset>
              </wp:positionV>
              <wp:extent cx="1828800" cy="1828800"/>
              <wp:effectExtent l="0" t="0" r="0" b="0"/>
              <wp:wrapNone/>
              <wp:docPr id="3"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1F85B430">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文本框 8" o:spid="_x0000_s1026" o:spt="202" type="#_x0000_t202" style="position:absolute;left:0pt;margin-left:17.5pt;margin-top:0pt;height:144pt;width:144pt;mso-position-horizontal-relative:margin;mso-wrap-style:none;z-index:251660288;mso-width-relative:page;mso-height-relative:page;" filled="f" stroked="f" coordsize="21600,21600" o:gfxdata="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8qVyu9QAAAAHAQAADwAA&#10;AAAAAAABACAAAAAiAAAAZHJzL2Rvd25yZXYueG1sUEsBAhQAFAAAAAgAh07iQLq6MQDhAQAAuQMA&#10;AA4AAAAAAAAAAQAgAAAAIwEAAGRycy9lMm9Eb2MueG1sUEsFBgAAAAAGAAYAWQEAAHYFAAAAAA==&#10;">
              <v:fill on="f" focussize="0,0"/>
              <v:stroke on="f"/>
              <v:imagedata o:title=""/>
              <o:lock v:ext="edit" aspectratio="f"/>
              <v:textbox inset="0mm,0mm,0mm,0mm" style="mso-fit-shape-to-text:t;">
                <w:txbxContent>
                  <w:p w14:paraId="1F85B430">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95D731"/>
    <w:multiLevelType w:val="singleLevel"/>
    <w:tmpl w:val="B395D731"/>
    <w:lvl w:ilvl="0" w:tentative="0">
      <w:start w:val="1"/>
      <w:numFmt w:val="chineseCounting"/>
      <w:suff w:val="nothing"/>
      <w:lvlText w:val="（%1）"/>
      <w:lvlJc w:val="left"/>
      <w:rPr>
        <w:rFonts w:hint="eastAsia"/>
      </w:rPr>
    </w:lvl>
  </w:abstractNum>
  <w:abstractNum w:abstractNumId="1">
    <w:nsid w:val="FEAF67EE"/>
    <w:multiLevelType w:val="singleLevel"/>
    <w:tmpl w:val="FEAF67EE"/>
    <w:lvl w:ilvl="0" w:tentative="0">
      <w:start w:val="1"/>
      <w:numFmt w:val="chineseCounting"/>
      <w:suff w:val="nothing"/>
      <w:lvlText w:val="%1、"/>
      <w:lvlJc w:val="left"/>
      <w:rPr>
        <w:rFonts w:hint="eastAsia"/>
      </w:rPr>
    </w:lvl>
  </w:abstractNum>
  <w:abstractNum w:abstractNumId="2">
    <w:nsid w:val="11104BA6"/>
    <w:multiLevelType w:val="multilevel"/>
    <w:tmpl w:val="11104BA6"/>
    <w:lvl w:ilvl="0" w:tentative="0">
      <w:start w:val="1"/>
      <w:numFmt w:val="japaneseCounting"/>
      <w:lvlText w:val="%1、"/>
      <w:lvlJc w:val="left"/>
      <w:pPr>
        <w:ind w:left="2000" w:hanging="720"/>
      </w:pPr>
      <w:rPr>
        <w:rFonts w:hint="default"/>
      </w:rPr>
    </w:lvl>
    <w:lvl w:ilvl="1" w:tentative="0">
      <w:start w:val="1"/>
      <w:numFmt w:val="lowerLetter"/>
      <w:lvlText w:val="%2)"/>
      <w:lvlJc w:val="left"/>
      <w:pPr>
        <w:ind w:left="2120" w:hanging="420"/>
      </w:pPr>
    </w:lvl>
    <w:lvl w:ilvl="2" w:tentative="0">
      <w:start w:val="1"/>
      <w:numFmt w:val="lowerRoman"/>
      <w:lvlText w:val="%3."/>
      <w:lvlJc w:val="right"/>
      <w:pPr>
        <w:ind w:left="2540" w:hanging="420"/>
      </w:pPr>
    </w:lvl>
    <w:lvl w:ilvl="3" w:tentative="0">
      <w:start w:val="1"/>
      <w:numFmt w:val="decimal"/>
      <w:lvlText w:val="%4."/>
      <w:lvlJc w:val="left"/>
      <w:pPr>
        <w:ind w:left="2960" w:hanging="420"/>
      </w:pPr>
    </w:lvl>
    <w:lvl w:ilvl="4" w:tentative="0">
      <w:start w:val="1"/>
      <w:numFmt w:val="lowerLetter"/>
      <w:lvlText w:val="%5)"/>
      <w:lvlJc w:val="left"/>
      <w:pPr>
        <w:ind w:left="3380" w:hanging="420"/>
      </w:pPr>
    </w:lvl>
    <w:lvl w:ilvl="5" w:tentative="0">
      <w:start w:val="1"/>
      <w:numFmt w:val="lowerRoman"/>
      <w:lvlText w:val="%6."/>
      <w:lvlJc w:val="right"/>
      <w:pPr>
        <w:ind w:left="3800" w:hanging="420"/>
      </w:pPr>
    </w:lvl>
    <w:lvl w:ilvl="6" w:tentative="0">
      <w:start w:val="1"/>
      <w:numFmt w:val="decimal"/>
      <w:lvlText w:val="%7."/>
      <w:lvlJc w:val="left"/>
      <w:pPr>
        <w:ind w:left="4220" w:hanging="420"/>
      </w:pPr>
    </w:lvl>
    <w:lvl w:ilvl="7" w:tentative="0">
      <w:start w:val="1"/>
      <w:numFmt w:val="lowerLetter"/>
      <w:lvlText w:val="%8)"/>
      <w:lvlJc w:val="left"/>
      <w:pPr>
        <w:ind w:left="4640" w:hanging="420"/>
      </w:pPr>
    </w:lvl>
    <w:lvl w:ilvl="8" w:tentative="0">
      <w:start w:val="1"/>
      <w:numFmt w:val="lowerRoman"/>
      <w:lvlText w:val="%9."/>
      <w:lvlJc w:val="right"/>
      <w:pPr>
        <w:ind w:left="5060" w:hanging="420"/>
      </w:pPr>
    </w:lvl>
  </w:abstractNum>
  <w:abstractNum w:abstractNumId="3">
    <w:nsid w:val="7D47C332"/>
    <w:multiLevelType w:val="singleLevel"/>
    <w:tmpl w:val="7D47C332"/>
    <w:lvl w:ilvl="0" w:tentative="0">
      <w:start w:val="3"/>
      <w:numFmt w:val="decimal"/>
      <w:suff w:val="nothing"/>
      <w:lvlText w:val="%1、"/>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0"/>
  <w:bordersDoNotSurroundFooter w:val="0"/>
  <w:documentProtection w:enforcement="0"/>
  <w:defaultTabStop w:val="420"/>
  <w:hyphenationZone w:val="36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iYThlMDIwMmFmYTE0YWZkNDZkZWE1ZGJmNzljYWYifQ=="/>
  </w:docVars>
  <w:rsids>
    <w:rsidRoot w:val="006D6DE4"/>
    <w:rsid w:val="0000597F"/>
    <w:rsid w:val="00006568"/>
    <w:rsid w:val="000107FE"/>
    <w:rsid w:val="00014439"/>
    <w:rsid w:val="00016B17"/>
    <w:rsid w:val="000311F5"/>
    <w:rsid w:val="00033E17"/>
    <w:rsid w:val="000434EB"/>
    <w:rsid w:val="0004646E"/>
    <w:rsid w:val="000571F9"/>
    <w:rsid w:val="0006716D"/>
    <w:rsid w:val="000A69B5"/>
    <w:rsid w:val="000B2166"/>
    <w:rsid w:val="000B7438"/>
    <w:rsid w:val="000C5D4D"/>
    <w:rsid w:val="000D2098"/>
    <w:rsid w:val="000E6BED"/>
    <w:rsid w:val="000F7638"/>
    <w:rsid w:val="00102CC2"/>
    <w:rsid w:val="001039BE"/>
    <w:rsid w:val="00112BFB"/>
    <w:rsid w:val="001212A4"/>
    <w:rsid w:val="00131359"/>
    <w:rsid w:val="00132B55"/>
    <w:rsid w:val="00147380"/>
    <w:rsid w:val="00153C84"/>
    <w:rsid w:val="00170D75"/>
    <w:rsid w:val="00171F9A"/>
    <w:rsid w:val="00176E49"/>
    <w:rsid w:val="001822C4"/>
    <w:rsid w:val="00196931"/>
    <w:rsid w:val="001A3340"/>
    <w:rsid w:val="001C65B6"/>
    <w:rsid w:val="001C73A6"/>
    <w:rsid w:val="001D3F9B"/>
    <w:rsid w:val="001D537E"/>
    <w:rsid w:val="001D57B3"/>
    <w:rsid w:val="001E0CBA"/>
    <w:rsid w:val="001E6B2C"/>
    <w:rsid w:val="001F2FB4"/>
    <w:rsid w:val="001F554A"/>
    <w:rsid w:val="00214E3F"/>
    <w:rsid w:val="00215E39"/>
    <w:rsid w:val="0022124A"/>
    <w:rsid w:val="00230270"/>
    <w:rsid w:val="00231F84"/>
    <w:rsid w:val="00240FE8"/>
    <w:rsid w:val="00243072"/>
    <w:rsid w:val="00246F6F"/>
    <w:rsid w:val="00260435"/>
    <w:rsid w:val="00261A5B"/>
    <w:rsid w:val="0026589A"/>
    <w:rsid w:val="002818AF"/>
    <w:rsid w:val="00284D9E"/>
    <w:rsid w:val="00293826"/>
    <w:rsid w:val="002B38C7"/>
    <w:rsid w:val="002C5ACB"/>
    <w:rsid w:val="002D6453"/>
    <w:rsid w:val="00330063"/>
    <w:rsid w:val="0035127B"/>
    <w:rsid w:val="00363646"/>
    <w:rsid w:val="00364E09"/>
    <w:rsid w:val="00365DB4"/>
    <w:rsid w:val="00376DCF"/>
    <w:rsid w:val="00386E9C"/>
    <w:rsid w:val="00390264"/>
    <w:rsid w:val="003A5EB5"/>
    <w:rsid w:val="003C0699"/>
    <w:rsid w:val="003C76AD"/>
    <w:rsid w:val="003D60D6"/>
    <w:rsid w:val="003E4FA0"/>
    <w:rsid w:val="003E57E5"/>
    <w:rsid w:val="003E5B0B"/>
    <w:rsid w:val="003F3935"/>
    <w:rsid w:val="003F7DEC"/>
    <w:rsid w:val="00407DBC"/>
    <w:rsid w:val="00410B6F"/>
    <w:rsid w:val="0042605B"/>
    <w:rsid w:val="00435477"/>
    <w:rsid w:val="004619E0"/>
    <w:rsid w:val="00471FCF"/>
    <w:rsid w:val="004724F3"/>
    <w:rsid w:val="004728D4"/>
    <w:rsid w:val="00475A5A"/>
    <w:rsid w:val="00484930"/>
    <w:rsid w:val="004901D3"/>
    <w:rsid w:val="0049501E"/>
    <w:rsid w:val="004A3F6E"/>
    <w:rsid w:val="004A461D"/>
    <w:rsid w:val="004A7FD1"/>
    <w:rsid w:val="004C104F"/>
    <w:rsid w:val="004D38F6"/>
    <w:rsid w:val="004F7C45"/>
    <w:rsid w:val="00506306"/>
    <w:rsid w:val="00513B82"/>
    <w:rsid w:val="00513DD0"/>
    <w:rsid w:val="00514D48"/>
    <w:rsid w:val="00534B22"/>
    <w:rsid w:val="005436F1"/>
    <w:rsid w:val="005438FC"/>
    <w:rsid w:val="00565F2D"/>
    <w:rsid w:val="00571B20"/>
    <w:rsid w:val="0057311E"/>
    <w:rsid w:val="00580C1B"/>
    <w:rsid w:val="00581862"/>
    <w:rsid w:val="005A162C"/>
    <w:rsid w:val="005B57E3"/>
    <w:rsid w:val="005C06C5"/>
    <w:rsid w:val="005E3135"/>
    <w:rsid w:val="005F752F"/>
    <w:rsid w:val="00613A46"/>
    <w:rsid w:val="00621B36"/>
    <w:rsid w:val="00624F2C"/>
    <w:rsid w:val="00633A85"/>
    <w:rsid w:val="006363DF"/>
    <w:rsid w:val="00637490"/>
    <w:rsid w:val="00641C19"/>
    <w:rsid w:val="00642DCD"/>
    <w:rsid w:val="00647427"/>
    <w:rsid w:val="0066355B"/>
    <w:rsid w:val="00663A82"/>
    <w:rsid w:val="00665E4A"/>
    <w:rsid w:val="00667486"/>
    <w:rsid w:val="0067532D"/>
    <w:rsid w:val="00681A89"/>
    <w:rsid w:val="006A5CE9"/>
    <w:rsid w:val="006B2B8B"/>
    <w:rsid w:val="006C1634"/>
    <w:rsid w:val="006C2395"/>
    <w:rsid w:val="006D11C5"/>
    <w:rsid w:val="006D6DE4"/>
    <w:rsid w:val="006E43C8"/>
    <w:rsid w:val="006E7C32"/>
    <w:rsid w:val="006F3131"/>
    <w:rsid w:val="00721791"/>
    <w:rsid w:val="007258C5"/>
    <w:rsid w:val="00730FF7"/>
    <w:rsid w:val="0073240B"/>
    <w:rsid w:val="007662D0"/>
    <w:rsid w:val="007847DF"/>
    <w:rsid w:val="00785013"/>
    <w:rsid w:val="007B45F0"/>
    <w:rsid w:val="007B5BE9"/>
    <w:rsid w:val="007C234B"/>
    <w:rsid w:val="007D6B4E"/>
    <w:rsid w:val="007E0F84"/>
    <w:rsid w:val="007E1100"/>
    <w:rsid w:val="007E1E20"/>
    <w:rsid w:val="007E289F"/>
    <w:rsid w:val="007E3837"/>
    <w:rsid w:val="007E52C5"/>
    <w:rsid w:val="00822931"/>
    <w:rsid w:val="00831088"/>
    <w:rsid w:val="008334A3"/>
    <w:rsid w:val="00837598"/>
    <w:rsid w:val="008467EF"/>
    <w:rsid w:val="00846C46"/>
    <w:rsid w:val="00853CE3"/>
    <w:rsid w:val="00854E74"/>
    <w:rsid w:val="008554A4"/>
    <w:rsid w:val="008611E0"/>
    <w:rsid w:val="00861652"/>
    <w:rsid w:val="00865253"/>
    <w:rsid w:val="00876616"/>
    <w:rsid w:val="00877CAE"/>
    <w:rsid w:val="008852C9"/>
    <w:rsid w:val="00891354"/>
    <w:rsid w:val="008B3574"/>
    <w:rsid w:val="008C5C4A"/>
    <w:rsid w:val="008D47C3"/>
    <w:rsid w:val="008E18CC"/>
    <w:rsid w:val="008E6AF6"/>
    <w:rsid w:val="008F767D"/>
    <w:rsid w:val="00922860"/>
    <w:rsid w:val="009269C6"/>
    <w:rsid w:val="0093479E"/>
    <w:rsid w:val="0093751D"/>
    <w:rsid w:val="009560D1"/>
    <w:rsid w:val="00966B09"/>
    <w:rsid w:val="00975145"/>
    <w:rsid w:val="00993C9A"/>
    <w:rsid w:val="009A67D0"/>
    <w:rsid w:val="009B1781"/>
    <w:rsid w:val="009C1C0C"/>
    <w:rsid w:val="009C39B2"/>
    <w:rsid w:val="009C7B58"/>
    <w:rsid w:val="009F046B"/>
    <w:rsid w:val="009F2F01"/>
    <w:rsid w:val="00A01FD3"/>
    <w:rsid w:val="00A05A59"/>
    <w:rsid w:val="00A5036A"/>
    <w:rsid w:val="00A50E4F"/>
    <w:rsid w:val="00A60476"/>
    <w:rsid w:val="00A70E4B"/>
    <w:rsid w:val="00A803E8"/>
    <w:rsid w:val="00A85603"/>
    <w:rsid w:val="00A92BF5"/>
    <w:rsid w:val="00AC2BCD"/>
    <w:rsid w:val="00AE189A"/>
    <w:rsid w:val="00B15093"/>
    <w:rsid w:val="00B163D9"/>
    <w:rsid w:val="00B313EA"/>
    <w:rsid w:val="00B4748D"/>
    <w:rsid w:val="00B505C4"/>
    <w:rsid w:val="00B61F09"/>
    <w:rsid w:val="00B62E74"/>
    <w:rsid w:val="00B911A3"/>
    <w:rsid w:val="00B969E5"/>
    <w:rsid w:val="00BA63B3"/>
    <w:rsid w:val="00BD404F"/>
    <w:rsid w:val="00BF5F11"/>
    <w:rsid w:val="00C13C10"/>
    <w:rsid w:val="00C1426A"/>
    <w:rsid w:val="00C20CCC"/>
    <w:rsid w:val="00C27038"/>
    <w:rsid w:val="00C316F8"/>
    <w:rsid w:val="00C31BC7"/>
    <w:rsid w:val="00C32EB5"/>
    <w:rsid w:val="00C33759"/>
    <w:rsid w:val="00C47384"/>
    <w:rsid w:val="00C56925"/>
    <w:rsid w:val="00C57D7D"/>
    <w:rsid w:val="00C6156E"/>
    <w:rsid w:val="00C63C79"/>
    <w:rsid w:val="00C66AB9"/>
    <w:rsid w:val="00C7325B"/>
    <w:rsid w:val="00C8100A"/>
    <w:rsid w:val="00C90DDE"/>
    <w:rsid w:val="00C96BD1"/>
    <w:rsid w:val="00CA57ED"/>
    <w:rsid w:val="00CB5312"/>
    <w:rsid w:val="00CC2B68"/>
    <w:rsid w:val="00CE0A3D"/>
    <w:rsid w:val="00CE350D"/>
    <w:rsid w:val="00CF7FC6"/>
    <w:rsid w:val="00D02693"/>
    <w:rsid w:val="00D1221E"/>
    <w:rsid w:val="00D21019"/>
    <w:rsid w:val="00D23A9B"/>
    <w:rsid w:val="00D27A42"/>
    <w:rsid w:val="00D42A62"/>
    <w:rsid w:val="00D46DBD"/>
    <w:rsid w:val="00D62778"/>
    <w:rsid w:val="00D640C7"/>
    <w:rsid w:val="00D73E9E"/>
    <w:rsid w:val="00D764CA"/>
    <w:rsid w:val="00D9353B"/>
    <w:rsid w:val="00D968F7"/>
    <w:rsid w:val="00DE7BDB"/>
    <w:rsid w:val="00DF0EDE"/>
    <w:rsid w:val="00E04E36"/>
    <w:rsid w:val="00E07111"/>
    <w:rsid w:val="00E1173F"/>
    <w:rsid w:val="00E14FFE"/>
    <w:rsid w:val="00E16405"/>
    <w:rsid w:val="00E20A04"/>
    <w:rsid w:val="00E25301"/>
    <w:rsid w:val="00E61B7B"/>
    <w:rsid w:val="00E62C1A"/>
    <w:rsid w:val="00E64CD9"/>
    <w:rsid w:val="00E96D5E"/>
    <w:rsid w:val="00EA7868"/>
    <w:rsid w:val="00EB0D68"/>
    <w:rsid w:val="00EB592F"/>
    <w:rsid w:val="00EB71FE"/>
    <w:rsid w:val="00EB7864"/>
    <w:rsid w:val="00EC00AD"/>
    <w:rsid w:val="00ED70E3"/>
    <w:rsid w:val="00EE5BDA"/>
    <w:rsid w:val="00EE7377"/>
    <w:rsid w:val="00EF6EC4"/>
    <w:rsid w:val="00F15156"/>
    <w:rsid w:val="00F24E36"/>
    <w:rsid w:val="00F40D76"/>
    <w:rsid w:val="00F413C3"/>
    <w:rsid w:val="00F45450"/>
    <w:rsid w:val="00F45B7F"/>
    <w:rsid w:val="00F635CA"/>
    <w:rsid w:val="00F76653"/>
    <w:rsid w:val="00F82624"/>
    <w:rsid w:val="00F87CA1"/>
    <w:rsid w:val="00F91A4F"/>
    <w:rsid w:val="00F92150"/>
    <w:rsid w:val="00F96AFF"/>
    <w:rsid w:val="00FB71BB"/>
    <w:rsid w:val="00FD7FDC"/>
    <w:rsid w:val="00FE148A"/>
    <w:rsid w:val="00FE7A9F"/>
    <w:rsid w:val="00FE7DF8"/>
    <w:rsid w:val="00FF031D"/>
    <w:rsid w:val="024774FE"/>
    <w:rsid w:val="02D66B7D"/>
    <w:rsid w:val="055459F2"/>
    <w:rsid w:val="058C5960"/>
    <w:rsid w:val="07BC647B"/>
    <w:rsid w:val="08045EC3"/>
    <w:rsid w:val="08D005D2"/>
    <w:rsid w:val="0B4537F1"/>
    <w:rsid w:val="0BEE0E7D"/>
    <w:rsid w:val="0DB76734"/>
    <w:rsid w:val="0E027C40"/>
    <w:rsid w:val="1215380C"/>
    <w:rsid w:val="16196B4E"/>
    <w:rsid w:val="1B245109"/>
    <w:rsid w:val="1B56300E"/>
    <w:rsid w:val="1BB27180"/>
    <w:rsid w:val="21C612F9"/>
    <w:rsid w:val="223F157C"/>
    <w:rsid w:val="23C77503"/>
    <w:rsid w:val="24714491"/>
    <w:rsid w:val="25356B01"/>
    <w:rsid w:val="2A6E4E97"/>
    <w:rsid w:val="2CB57048"/>
    <w:rsid w:val="2D4D5B02"/>
    <w:rsid w:val="2E2D166D"/>
    <w:rsid w:val="2F2F2A47"/>
    <w:rsid w:val="321C56C6"/>
    <w:rsid w:val="33721EB4"/>
    <w:rsid w:val="38B05748"/>
    <w:rsid w:val="39530C1B"/>
    <w:rsid w:val="39827F20"/>
    <w:rsid w:val="44102086"/>
    <w:rsid w:val="44426131"/>
    <w:rsid w:val="4522137C"/>
    <w:rsid w:val="45790EFE"/>
    <w:rsid w:val="45C22772"/>
    <w:rsid w:val="46C65C18"/>
    <w:rsid w:val="47DF22D5"/>
    <w:rsid w:val="4D8507BC"/>
    <w:rsid w:val="4FFF485F"/>
    <w:rsid w:val="502A6491"/>
    <w:rsid w:val="50BC5DF3"/>
    <w:rsid w:val="51822E30"/>
    <w:rsid w:val="51CF5562"/>
    <w:rsid w:val="546F4C23"/>
    <w:rsid w:val="59D43CE4"/>
    <w:rsid w:val="5CCB408B"/>
    <w:rsid w:val="5FD7625A"/>
    <w:rsid w:val="60B9231D"/>
    <w:rsid w:val="61BD5522"/>
    <w:rsid w:val="68900590"/>
    <w:rsid w:val="698C639D"/>
    <w:rsid w:val="6BD46EF8"/>
    <w:rsid w:val="6C7C3EFC"/>
    <w:rsid w:val="6FBC132B"/>
    <w:rsid w:val="706559AD"/>
    <w:rsid w:val="70B679FB"/>
    <w:rsid w:val="70F27898"/>
    <w:rsid w:val="74B304E3"/>
    <w:rsid w:val="764B6285"/>
    <w:rsid w:val="79B94A00"/>
    <w:rsid w:val="7A593ADE"/>
    <w:rsid w:val="7E8F0089"/>
    <w:rsid w:val="7FB1295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15">
    <w:name w:val="Default Paragraph Font"/>
    <w:link w:val="16"/>
    <w:autoRedefine/>
    <w:semiHidden/>
    <w:qFormat/>
    <w:uiPriority w:val="0"/>
    <w:rPr>
      <w:rFonts w:ascii="Times New Roman" w:hAnsi="Times New Roman"/>
    </w:rPr>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widowControl w:val="0"/>
      <w:spacing w:before="0" w:after="120"/>
      <w:ind w:left="420" w:leftChars="200" w:right="0" w:firstLine="420" w:firstLineChars="200"/>
      <w:jc w:val="both"/>
    </w:pPr>
    <w:rPr>
      <w:rFonts w:ascii="Calibri" w:hAnsi="Calibri" w:eastAsia="宋体" w:cs="Times New Roman"/>
      <w:kern w:val="2"/>
      <w:sz w:val="21"/>
      <w:szCs w:val="22"/>
      <w:lang w:val="en-US" w:eastAsia="zh-CN" w:bidi="ar-SA"/>
    </w:rPr>
  </w:style>
  <w:style w:type="paragraph" w:styleId="3">
    <w:name w:val="Body Text Indent"/>
    <w:basedOn w:val="1"/>
    <w:qFormat/>
    <w:uiPriority w:val="0"/>
    <w:pPr>
      <w:widowControl w:val="0"/>
      <w:spacing w:before="0" w:after="120"/>
      <w:ind w:left="420" w:leftChars="200" w:right="0"/>
      <w:jc w:val="both"/>
    </w:pPr>
    <w:rPr>
      <w:rFonts w:ascii="Calibri" w:hAnsi="Calibri" w:eastAsia="宋体" w:cs="Times New Roman"/>
      <w:kern w:val="2"/>
      <w:sz w:val="21"/>
      <w:szCs w:val="22"/>
      <w:lang w:val="en-US" w:eastAsia="zh-CN" w:bidi="ar-SA"/>
    </w:rPr>
  </w:style>
  <w:style w:type="paragraph" w:styleId="5">
    <w:name w:val="Body Text"/>
    <w:basedOn w:val="1"/>
    <w:autoRedefine/>
    <w:qFormat/>
    <w:uiPriority w:val="0"/>
    <w:pPr>
      <w:spacing w:line="640" w:lineRule="exact"/>
    </w:pPr>
    <w:rPr>
      <w:b/>
      <w:bCs/>
      <w:w w:val="90"/>
      <w:sz w:val="44"/>
    </w:rPr>
  </w:style>
  <w:style w:type="paragraph" w:styleId="6">
    <w:name w:val="Plain Text"/>
    <w:basedOn w:val="1"/>
    <w:qFormat/>
    <w:uiPriority w:val="0"/>
    <w:rPr>
      <w:rFonts w:ascii="宋体" w:hAnsi="Courier New"/>
      <w:szCs w:val="21"/>
    </w:rPr>
  </w:style>
  <w:style w:type="paragraph" w:styleId="7">
    <w:name w:val="Date"/>
    <w:basedOn w:val="1"/>
    <w:next w:val="1"/>
    <w:qFormat/>
    <w:uiPriority w:val="0"/>
    <w:pPr>
      <w:ind w:left="100" w:leftChars="2500"/>
    </w:pPr>
  </w:style>
  <w:style w:type="paragraph" w:styleId="8">
    <w:name w:val="Balloon Text"/>
    <w:basedOn w:val="1"/>
    <w:autoRedefine/>
    <w:semiHidden/>
    <w:qFormat/>
    <w:uiPriority w:val="0"/>
    <w:rPr>
      <w:sz w:val="18"/>
      <w:szCs w:val="18"/>
    </w:rPr>
  </w:style>
  <w:style w:type="paragraph" w:styleId="9">
    <w:name w:val="footer"/>
    <w:basedOn w:val="1"/>
    <w:autoRedefine/>
    <w:qFormat/>
    <w:uiPriority w:val="0"/>
    <w:pPr>
      <w:tabs>
        <w:tab w:val="center" w:pos="4153"/>
        <w:tab w:val="right" w:pos="8306"/>
      </w:tabs>
      <w:snapToGrid w:val="0"/>
      <w:jc w:val="left"/>
    </w:pPr>
    <w:rPr>
      <w:sz w:val="18"/>
      <w:szCs w:val="18"/>
    </w:rPr>
  </w:style>
  <w:style w:type="paragraph" w:styleId="10">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Char Char Char Char"/>
    <w:basedOn w:val="1"/>
    <w:link w:val="15"/>
    <w:autoRedefine/>
    <w:qFormat/>
    <w:uiPriority w:val="0"/>
    <w:rPr>
      <w:rFonts w:ascii="Times New Roman" w:hAnsi="Times New Roman"/>
    </w:rPr>
  </w:style>
  <w:style w:type="character" w:styleId="17">
    <w:name w:val="page number"/>
    <w:basedOn w:val="15"/>
    <w:autoRedefine/>
    <w:qFormat/>
    <w:uiPriority w:val="0"/>
  </w:style>
  <w:style w:type="paragraph" w:customStyle="1" w:styleId="18">
    <w:name w:val="p0"/>
    <w:basedOn w:val="1"/>
    <w:autoRedefine/>
    <w:qFormat/>
    <w:uiPriority w:val="0"/>
    <w:pPr>
      <w:widowControl/>
    </w:pPr>
    <w:rPr>
      <w:rFonts w:ascii="Calibri" w:hAnsi="Calibri" w:cs="宋体"/>
      <w:kern w:val="0"/>
      <w:szCs w:val="21"/>
    </w:rPr>
  </w:style>
  <w:style w:type="paragraph" w:customStyle="1" w:styleId="19">
    <w:name w:val="Char Char Char Char Char Char Char"/>
    <w:basedOn w:val="1"/>
    <w:autoRedefine/>
    <w:qFormat/>
    <w:uiPriority w:val="0"/>
    <w:rPr>
      <w:szCs w:val="20"/>
    </w:rPr>
  </w:style>
  <w:style w:type="paragraph" w:styleId="20">
    <w:name w:val="List Paragraph"/>
    <w:basedOn w:val="1"/>
    <w:qFormat/>
    <w:uiPriority w:val="34"/>
    <w:pPr>
      <w:ind w:firstLine="420" w:firstLineChars="200"/>
    </w:pPr>
  </w:style>
  <w:style w:type="character" w:customStyle="1" w:styleId="21">
    <w:name w:val="font61"/>
    <w:basedOn w:val="15"/>
    <w:qFormat/>
    <w:uiPriority w:val="0"/>
    <w:rPr>
      <w:rFonts w:hint="default" w:ascii="Times New Roman" w:hAnsi="Times New Roman" w:eastAsia="楷体_GB2312" w:cs="Times New Roman"/>
      <w:sz w:val="32"/>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1506</Words>
  <Characters>1669</Characters>
  <Lines>3</Lines>
  <Paragraphs>1</Paragraphs>
  <TotalTime>0</TotalTime>
  <ScaleCrop>false</ScaleCrop>
  <LinksUpToDate>false</LinksUpToDate>
  <CharactersWithSpaces>1720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2016-03-17T09:28:00Z</dcterms:created>
  <dc:creator>11</dc:creator>
  <cp:lastModifiedBy>唐日超</cp:lastModifiedBy>
  <cp:lastPrinted>2020-05-12T02:41:00Z</cp:lastPrinted>
  <dcterms:modified xsi:type="dcterms:W3CDTF">2026-03-20T09:11:54Z</dcterms:modified>
  <dc:title>桂老函字［2011］  号</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161E00A6CDE04D7ABD42A0A8AE328B51_13</vt:lpwstr>
  </property>
  <property fmtid="{D5CDD505-2E9C-101B-9397-08002B2CF9AE}" pid="4" name="KSOTemplateDocerSaveRecord">
    <vt:lpwstr>eyJoZGlkIjoiNTBiMTAxNjk0MDRjZDg3MmU4ZWM4YTA1MzFkYWEwMjkiLCJ1c2VySWQiOiI1MTI5MDE2NzIifQ==</vt:lpwstr>
  </property>
</Properties>
</file>