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6B1D8">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imes New Roman" w:hAnsi="Times New Roman" w:eastAsia="方正小标宋简体" w:cs="Times New Roman"/>
          <w:sz w:val="44"/>
          <w:szCs w:val="44"/>
          <w:lang w:eastAsia="zh-CN"/>
        </w:rPr>
      </w:pPr>
      <w:bookmarkStart w:id="0" w:name="_GoBack"/>
      <w:r>
        <w:rPr>
          <w:rFonts w:hint="eastAsia" w:ascii="Times New Roman" w:hAnsi="Times New Roman" w:eastAsia="方正小标宋简体" w:cs="Times New Roman"/>
          <w:sz w:val="44"/>
          <w:szCs w:val="44"/>
          <w:lang w:eastAsia="zh-CN"/>
        </w:rPr>
        <w:t>广西老年大学</w:t>
      </w:r>
    </w:p>
    <w:p w14:paraId="0620373F">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lang w:eastAsia="zh-CN"/>
        </w:rPr>
        <w:t>单位</w:t>
      </w:r>
      <w:r>
        <w:rPr>
          <w:rFonts w:hint="default" w:ascii="Times New Roman" w:hAnsi="Times New Roman" w:eastAsia="方正小标宋简体" w:cs="Times New Roman"/>
          <w:sz w:val="44"/>
          <w:szCs w:val="44"/>
        </w:rPr>
        <w:t>预算</w:t>
      </w:r>
      <w:r>
        <w:rPr>
          <w:rFonts w:hint="default" w:ascii="Times New Roman" w:hAnsi="Times New Roman" w:eastAsia="方正小标宋简体" w:cs="Times New Roman"/>
          <w:sz w:val="44"/>
          <w:szCs w:val="44"/>
          <w:lang w:eastAsia="zh-CN"/>
        </w:rPr>
        <w:t>公开</w:t>
      </w:r>
      <w:r>
        <w:rPr>
          <w:rFonts w:hint="eastAsia" w:ascii="Times New Roman" w:hAnsi="Times New Roman" w:eastAsia="方正小标宋简体" w:cs="Times New Roman"/>
          <w:sz w:val="44"/>
          <w:szCs w:val="44"/>
          <w:lang w:eastAsia="zh-CN"/>
        </w:rPr>
        <w:t>说明</w:t>
      </w:r>
    </w:p>
    <w:bookmarkEnd w:id="0"/>
    <w:p w14:paraId="386BD46E">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2ED310AE">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目    录</w:t>
      </w:r>
    </w:p>
    <w:p w14:paraId="7682EF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第一部分：</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概况</w:t>
      </w:r>
    </w:p>
    <w:p w14:paraId="2723DD3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主要职</w:t>
      </w:r>
      <w:r>
        <w:rPr>
          <w:rFonts w:hint="eastAsia" w:ascii="Times New Roman" w:hAnsi="Times New Roman" w:eastAsia="仿宋_GB2312" w:cs="Times New Roman"/>
          <w:sz w:val="32"/>
          <w:szCs w:val="32"/>
          <w:lang w:eastAsia="zh-CN"/>
        </w:rPr>
        <w:t>能</w:t>
      </w:r>
    </w:p>
    <w:p w14:paraId="7632A3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机构设置</w:t>
      </w:r>
      <w:r>
        <w:rPr>
          <w:rFonts w:hint="default" w:ascii="Times New Roman" w:hAnsi="Times New Roman" w:eastAsia="仿宋_GB2312" w:cs="Times New Roman"/>
          <w:sz w:val="32"/>
          <w:szCs w:val="32"/>
          <w:lang w:eastAsia="zh-CN"/>
        </w:rPr>
        <w:t>情况</w:t>
      </w:r>
    </w:p>
    <w:p w14:paraId="3AB7A2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部分：</w:t>
      </w:r>
      <w:r>
        <w:rPr>
          <w:rFonts w:hint="eastAsia" w:ascii="Times New Roman" w:hAnsi="Times New Roman" w:eastAsia="仿宋_GB2312" w:cs="Times New Roman"/>
          <w:sz w:val="32"/>
          <w:szCs w:val="32"/>
          <w:lang w:eastAsia="zh-CN"/>
        </w:rPr>
        <w:t>广西老年大学202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预算情况说明</w:t>
      </w:r>
    </w:p>
    <w:p w14:paraId="24EBBE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单位预算</w:t>
      </w:r>
      <w:r>
        <w:rPr>
          <w:rFonts w:hint="default" w:ascii="Times New Roman" w:hAnsi="Times New Roman" w:eastAsia="仿宋_GB2312" w:cs="Times New Roman"/>
          <w:sz w:val="32"/>
          <w:szCs w:val="32"/>
        </w:rPr>
        <w:t>收支</w:t>
      </w:r>
      <w:r>
        <w:rPr>
          <w:rFonts w:hint="eastAsia" w:ascii="Times New Roman" w:hAnsi="Times New Roman" w:eastAsia="仿宋_GB2312" w:cs="Times New Roman"/>
          <w:sz w:val="32"/>
          <w:szCs w:val="32"/>
          <w:lang w:eastAsia="zh-CN"/>
        </w:rPr>
        <w:t>增减变化</w:t>
      </w:r>
      <w:r>
        <w:rPr>
          <w:rFonts w:hint="default" w:ascii="Times New Roman" w:hAnsi="Times New Roman" w:eastAsia="仿宋_GB2312" w:cs="Times New Roman"/>
          <w:sz w:val="32"/>
          <w:szCs w:val="32"/>
        </w:rPr>
        <w:t>情况说明</w:t>
      </w:r>
    </w:p>
    <w:p w14:paraId="75A689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单位预算</w:t>
      </w:r>
      <w:r>
        <w:rPr>
          <w:rFonts w:hint="default" w:ascii="Times New Roman" w:hAnsi="Times New Roman" w:eastAsia="仿宋_GB2312" w:cs="Times New Roman"/>
          <w:sz w:val="32"/>
          <w:szCs w:val="32"/>
        </w:rPr>
        <w:t>收入</w:t>
      </w:r>
      <w:r>
        <w:rPr>
          <w:rFonts w:hint="default" w:ascii="Times New Roman" w:hAnsi="Times New Roman" w:eastAsia="仿宋_GB2312" w:cs="Times New Roman"/>
          <w:sz w:val="32"/>
          <w:szCs w:val="32"/>
          <w:lang w:eastAsia="zh-CN"/>
        </w:rPr>
        <w:t>总体</w:t>
      </w:r>
      <w:r>
        <w:rPr>
          <w:rFonts w:hint="default" w:ascii="Times New Roman" w:hAnsi="Times New Roman" w:eastAsia="仿宋_GB2312" w:cs="Times New Roman"/>
          <w:sz w:val="32"/>
          <w:szCs w:val="32"/>
        </w:rPr>
        <w:t>情况说明</w:t>
      </w:r>
    </w:p>
    <w:p w14:paraId="55FF17E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单位预算</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eastAsia="zh-CN"/>
        </w:rPr>
        <w:t>总体</w:t>
      </w:r>
      <w:r>
        <w:rPr>
          <w:rFonts w:hint="default" w:ascii="Times New Roman" w:hAnsi="Times New Roman" w:eastAsia="仿宋_GB2312" w:cs="Times New Roman"/>
          <w:sz w:val="32"/>
          <w:szCs w:val="32"/>
        </w:rPr>
        <w:t>情况说明</w:t>
      </w:r>
    </w:p>
    <w:p w14:paraId="19895A70">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政府性基金预算支出</w:t>
      </w:r>
      <w:r>
        <w:rPr>
          <w:rFonts w:hint="default" w:ascii="Times New Roman" w:hAnsi="Times New Roman" w:eastAsia="仿宋_GB2312" w:cs="Times New Roman"/>
          <w:sz w:val="32"/>
          <w:szCs w:val="32"/>
        </w:rPr>
        <w:t>情况说明</w:t>
      </w:r>
    </w:p>
    <w:p w14:paraId="07B191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eastAsia" w:ascii="Times New Roman" w:hAnsi="Times New Roman" w:eastAsia="仿宋_GB2312" w:cs="Times New Roman"/>
          <w:sz w:val="32"/>
          <w:szCs w:val="32"/>
          <w:lang w:eastAsia="zh-CN"/>
        </w:rPr>
        <w:t>国有资本经营</w:t>
      </w:r>
      <w:r>
        <w:rPr>
          <w:rFonts w:hint="default" w:ascii="Times New Roman" w:hAnsi="Times New Roman" w:eastAsia="仿宋_GB2312" w:cs="Times New Roman"/>
          <w:sz w:val="32"/>
          <w:szCs w:val="32"/>
        </w:rPr>
        <w:t>预算支出情况说明</w:t>
      </w:r>
    </w:p>
    <w:p w14:paraId="37091008">
      <w:pPr>
        <w:keepNext w:val="0"/>
        <w:keepLines w:val="0"/>
        <w:pageBreakBefore w:val="0"/>
        <w:widowControl w:val="0"/>
        <w:kinsoku/>
        <w:wordWrap/>
        <w:overflowPunct/>
        <w:topLinePunct w:val="0"/>
        <w:autoSpaceDE/>
        <w:autoSpaceDN/>
        <w:bidi w:val="0"/>
        <w:adjustRightInd/>
        <w:snapToGrid/>
        <w:spacing w:line="590" w:lineRule="exact"/>
        <w:ind w:left="1278" w:leftChars="304" w:hanging="640" w:hanging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w:t>
      </w:r>
      <w:r>
        <w:rPr>
          <w:rFonts w:hint="eastAsia" w:ascii="Times New Roman" w:hAnsi="Times New Roman" w:eastAsia="仿宋_GB2312" w:cs="Times New Roman"/>
          <w:sz w:val="32"/>
          <w:szCs w:val="32"/>
          <w:lang w:eastAsia="zh-CN"/>
        </w:rPr>
        <w:t>“三公”经费、</w:t>
      </w:r>
      <w:r>
        <w:rPr>
          <w:rFonts w:hint="default" w:ascii="Times New Roman" w:hAnsi="Times New Roman" w:eastAsia="仿宋_GB2312" w:cs="Times New Roman"/>
          <w:sz w:val="32"/>
          <w:szCs w:val="32"/>
        </w:rPr>
        <w:t>会议费、培训费支出情况说明</w:t>
      </w:r>
    </w:p>
    <w:p w14:paraId="6BABB31A">
      <w:pPr>
        <w:keepNext w:val="0"/>
        <w:keepLines w:val="0"/>
        <w:pageBreakBefore w:val="0"/>
        <w:widowControl w:val="0"/>
        <w:kinsoku/>
        <w:wordWrap/>
        <w:overflowPunct/>
        <w:topLinePunct w:val="0"/>
        <w:autoSpaceDE/>
        <w:autoSpaceDN/>
        <w:bidi w:val="0"/>
        <w:adjustRightInd/>
        <w:snapToGrid/>
        <w:spacing w:line="590" w:lineRule="exact"/>
        <w:ind w:left="1278" w:leftChars="304" w:hanging="640" w:hanging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w:t>
      </w:r>
      <w:r>
        <w:rPr>
          <w:rFonts w:hint="eastAsia" w:ascii="Times New Roman" w:hAnsi="Times New Roman" w:eastAsia="仿宋_GB2312" w:cs="Times New Roman"/>
          <w:sz w:val="32"/>
          <w:szCs w:val="32"/>
          <w:lang w:eastAsia="zh-CN"/>
        </w:rPr>
        <w:t>机关运行经费安排</w:t>
      </w:r>
      <w:r>
        <w:rPr>
          <w:rFonts w:hint="default" w:ascii="Times New Roman" w:hAnsi="Times New Roman" w:eastAsia="仿宋_GB2312" w:cs="Times New Roman"/>
          <w:sz w:val="32"/>
          <w:szCs w:val="32"/>
        </w:rPr>
        <w:t>情况说明</w:t>
      </w:r>
    </w:p>
    <w:p w14:paraId="7F0172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八、政府</w:t>
      </w:r>
      <w:r>
        <w:rPr>
          <w:rFonts w:hint="eastAsia"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lang w:eastAsia="zh-CN"/>
        </w:rPr>
        <w:t>安排</w:t>
      </w:r>
      <w:r>
        <w:rPr>
          <w:rFonts w:hint="default" w:ascii="Times New Roman" w:hAnsi="Times New Roman" w:eastAsia="仿宋_GB2312" w:cs="Times New Roman"/>
          <w:sz w:val="32"/>
          <w:szCs w:val="32"/>
          <w:lang w:eastAsia="zh-CN"/>
        </w:rPr>
        <w:t>情况说明</w:t>
      </w:r>
    </w:p>
    <w:p w14:paraId="7780A9F3">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九、国有</w:t>
      </w:r>
      <w:r>
        <w:rPr>
          <w:rFonts w:hint="eastAsia" w:ascii="Times New Roman" w:hAnsi="Times New Roman" w:eastAsia="仿宋_GB2312" w:cs="Times New Roman"/>
          <w:sz w:val="32"/>
          <w:szCs w:val="32"/>
          <w:lang w:val="en-US" w:eastAsia="zh-CN"/>
        </w:rPr>
        <w:t>资产占用</w:t>
      </w:r>
      <w:r>
        <w:rPr>
          <w:rFonts w:hint="default" w:ascii="Times New Roman" w:hAnsi="Times New Roman" w:eastAsia="仿宋_GB2312" w:cs="Times New Roman"/>
          <w:sz w:val="32"/>
          <w:szCs w:val="32"/>
          <w:lang w:val="en-US" w:eastAsia="zh-CN"/>
        </w:rPr>
        <w:t>情况说明</w:t>
      </w:r>
    </w:p>
    <w:p w14:paraId="4A3960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十、</w:t>
      </w:r>
      <w:r>
        <w:rPr>
          <w:rFonts w:hint="eastAsia" w:ascii="Times New Roman" w:hAnsi="Times New Roman" w:eastAsia="仿宋_GB2312" w:cs="Times New Roman"/>
          <w:sz w:val="32"/>
          <w:szCs w:val="32"/>
          <w:lang w:eastAsia="zh-CN"/>
        </w:rPr>
        <w:t>预算绩效目标</w:t>
      </w:r>
      <w:r>
        <w:rPr>
          <w:rFonts w:hint="default" w:ascii="Times New Roman" w:hAnsi="Times New Roman" w:eastAsia="仿宋_GB2312" w:cs="Times New Roman"/>
          <w:sz w:val="32"/>
          <w:szCs w:val="32"/>
          <w:lang w:eastAsia="zh-CN"/>
        </w:rPr>
        <w:t>情况说明</w:t>
      </w:r>
    </w:p>
    <w:p w14:paraId="15DFF3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部分：名词解释</w:t>
      </w:r>
    </w:p>
    <w:p w14:paraId="220E7A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部分：</w:t>
      </w:r>
      <w:r>
        <w:rPr>
          <w:rFonts w:hint="eastAsia" w:ascii="Times New Roman" w:hAnsi="Times New Roman" w:eastAsia="仿宋_GB2312" w:cs="Times New Roman"/>
          <w:sz w:val="32"/>
          <w:szCs w:val="32"/>
          <w:lang w:eastAsia="zh-CN"/>
        </w:rPr>
        <w:t>广西老年大学202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预算报表</w:t>
      </w:r>
    </w:p>
    <w:p w14:paraId="028586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1 </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收支总体情况表</w:t>
      </w:r>
    </w:p>
    <w:p w14:paraId="77016B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2 </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收入总体情况表</w:t>
      </w:r>
    </w:p>
    <w:p w14:paraId="320B6B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3 </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支出总体情况表</w:t>
      </w:r>
    </w:p>
    <w:p w14:paraId="66742C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4 </w:t>
      </w:r>
      <w:r>
        <w:rPr>
          <w:rFonts w:hint="default" w:ascii="Times New Roman" w:hAnsi="Times New Roman" w:eastAsia="仿宋_GB2312" w:cs="Times New Roman"/>
          <w:sz w:val="32"/>
          <w:szCs w:val="32"/>
        </w:rPr>
        <w:t>财政拨款收支总体情况表</w:t>
      </w:r>
    </w:p>
    <w:p w14:paraId="168546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5 </w:t>
      </w:r>
      <w:r>
        <w:rPr>
          <w:rFonts w:hint="default" w:ascii="Times New Roman" w:hAnsi="Times New Roman" w:eastAsia="仿宋_GB2312" w:cs="Times New Roman"/>
          <w:sz w:val="32"/>
          <w:szCs w:val="32"/>
        </w:rPr>
        <w:t>一般公共预算支出情况表</w:t>
      </w:r>
    </w:p>
    <w:p w14:paraId="3DEC69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6 </w:t>
      </w:r>
      <w:r>
        <w:rPr>
          <w:rFonts w:hint="default" w:ascii="Times New Roman" w:hAnsi="Times New Roman" w:eastAsia="仿宋_GB2312" w:cs="Times New Roman"/>
          <w:sz w:val="32"/>
          <w:szCs w:val="32"/>
        </w:rPr>
        <w:t>一般公共预算基本支出情况表</w:t>
      </w:r>
    </w:p>
    <w:p w14:paraId="5EDBB9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七、</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7 </w:t>
      </w:r>
      <w:r>
        <w:rPr>
          <w:rFonts w:hint="default" w:ascii="Times New Roman" w:hAnsi="Times New Roman" w:eastAsia="仿宋_GB2312" w:cs="Times New Roman"/>
          <w:sz w:val="32"/>
          <w:szCs w:val="32"/>
          <w:lang w:eastAsia="zh-CN"/>
        </w:rPr>
        <w:t>财政拨款</w:t>
      </w:r>
      <w:r>
        <w:rPr>
          <w:rFonts w:hint="default" w:ascii="Times New Roman" w:hAnsi="Times New Roman" w:eastAsia="仿宋_GB2312" w:cs="Times New Roman"/>
          <w:sz w:val="32"/>
          <w:szCs w:val="32"/>
        </w:rPr>
        <w:t>“三公”经费</w:t>
      </w:r>
      <w:r>
        <w:rPr>
          <w:rFonts w:hint="default" w:ascii="Times New Roman" w:hAnsi="Times New Roman" w:eastAsia="仿宋_GB2312" w:cs="Times New Roman"/>
          <w:sz w:val="32"/>
          <w:szCs w:val="32"/>
          <w:lang w:eastAsia="zh-CN"/>
        </w:rPr>
        <w:t>、会议费和培训费</w:t>
      </w:r>
      <w:r>
        <w:rPr>
          <w:rFonts w:hint="eastAsia" w:ascii="Times New Roman" w:hAnsi="Times New Roman" w:eastAsia="仿宋_GB2312" w:cs="Times New Roman"/>
          <w:sz w:val="32"/>
          <w:szCs w:val="32"/>
          <w:lang w:eastAsia="zh-CN"/>
        </w:rPr>
        <w:t>支出情况表</w:t>
      </w:r>
    </w:p>
    <w:p w14:paraId="429D6C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8 </w:t>
      </w:r>
      <w:r>
        <w:rPr>
          <w:rFonts w:hint="default" w:ascii="Times New Roman" w:hAnsi="Times New Roman" w:eastAsia="仿宋_GB2312" w:cs="Times New Roman"/>
          <w:sz w:val="32"/>
          <w:szCs w:val="32"/>
        </w:rPr>
        <w:t>政府性基金预算支出情况表</w:t>
      </w:r>
    </w:p>
    <w:p w14:paraId="75EC9A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9 </w:t>
      </w:r>
      <w:r>
        <w:rPr>
          <w:rFonts w:hint="default" w:ascii="Times New Roman" w:hAnsi="Times New Roman" w:eastAsia="仿宋_GB2312" w:cs="Times New Roman"/>
          <w:sz w:val="32"/>
          <w:szCs w:val="32"/>
          <w:lang w:eastAsia="zh-CN"/>
        </w:rPr>
        <w:t>国有资本经营预算支出情况表</w:t>
      </w:r>
    </w:p>
    <w:p w14:paraId="76504F7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w:t>
      </w:r>
      <w:r>
        <w:rPr>
          <w:rFonts w:hint="eastAsia" w:ascii="Times New Roman" w:hAnsi="Times New Roman" w:eastAsia="仿宋_GB2312" w:cs="Times New Roman"/>
          <w:sz w:val="32"/>
          <w:szCs w:val="32"/>
          <w:lang w:val="en-US" w:eastAsia="zh-CN"/>
        </w:rPr>
        <w:t>表10 自治区本级</w:t>
      </w:r>
      <w:r>
        <w:rPr>
          <w:rFonts w:hint="default" w:ascii="Times New Roman" w:hAnsi="Times New Roman" w:eastAsia="仿宋_GB2312" w:cs="Times New Roman"/>
          <w:sz w:val="32"/>
          <w:szCs w:val="32"/>
          <w:lang w:val="en-US" w:eastAsia="zh-CN"/>
        </w:rPr>
        <w:t>项目绩效目标公开表</w:t>
      </w:r>
    </w:p>
    <w:p w14:paraId="2EAD2C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十一、</w:t>
      </w:r>
      <w:r>
        <w:rPr>
          <w:rFonts w:hint="eastAsia" w:ascii="Times New Roman" w:hAnsi="Times New Roman" w:eastAsia="仿宋_GB2312" w:cs="Times New Roman"/>
          <w:sz w:val="32"/>
          <w:szCs w:val="32"/>
          <w:lang w:val="en-US" w:eastAsia="zh-CN"/>
        </w:rPr>
        <w:t>表11 自治区</w:t>
      </w:r>
      <w:r>
        <w:rPr>
          <w:rFonts w:hint="default" w:ascii="Times New Roman" w:hAnsi="Times New Roman" w:eastAsia="仿宋_GB2312" w:cs="Times New Roman"/>
          <w:sz w:val="32"/>
          <w:szCs w:val="32"/>
          <w:lang w:val="en-US" w:eastAsia="zh-CN"/>
        </w:rPr>
        <w:t>对下转移支付项目绩效目标公开表</w:t>
      </w:r>
    </w:p>
    <w:p w14:paraId="1D015131">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lang w:val="en-US" w:eastAsia="zh-CN"/>
        </w:rPr>
      </w:pPr>
    </w:p>
    <w:p w14:paraId="57376C0B">
      <w:pPr>
        <w:pStyle w:val="5"/>
        <w:rPr>
          <w:rFonts w:hint="default" w:ascii="Times New Roman" w:hAnsi="Times New Roman" w:eastAsia="仿宋_GB2312" w:cs="Times New Roman"/>
          <w:sz w:val="32"/>
          <w:szCs w:val="32"/>
          <w:lang w:val="en-US" w:eastAsia="zh-CN"/>
        </w:rPr>
      </w:pPr>
    </w:p>
    <w:p w14:paraId="760BE576">
      <w:pPr>
        <w:rPr>
          <w:rFonts w:hint="default" w:ascii="Times New Roman" w:hAnsi="Times New Roman" w:eastAsia="仿宋_GB2312" w:cs="Times New Roman"/>
          <w:sz w:val="32"/>
          <w:szCs w:val="32"/>
          <w:lang w:val="en-US" w:eastAsia="zh-CN"/>
        </w:rPr>
      </w:pPr>
    </w:p>
    <w:p w14:paraId="19627098">
      <w:pPr>
        <w:pStyle w:val="5"/>
        <w:rPr>
          <w:rFonts w:hint="default" w:ascii="Times New Roman" w:hAnsi="Times New Roman" w:eastAsia="仿宋_GB2312" w:cs="Times New Roman"/>
          <w:sz w:val="32"/>
          <w:szCs w:val="32"/>
          <w:lang w:val="en-US" w:eastAsia="zh-CN"/>
        </w:rPr>
      </w:pPr>
    </w:p>
    <w:p w14:paraId="2308237C">
      <w:pPr>
        <w:rPr>
          <w:rFonts w:hint="default" w:ascii="Times New Roman" w:hAnsi="Times New Roman" w:eastAsia="仿宋_GB2312" w:cs="Times New Roman"/>
          <w:sz w:val="32"/>
          <w:szCs w:val="32"/>
          <w:lang w:val="en-US" w:eastAsia="zh-CN"/>
        </w:rPr>
      </w:pPr>
    </w:p>
    <w:p w14:paraId="23C4DDC0">
      <w:pPr>
        <w:pStyle w:val="5"/>
        <w:rPr>
          <w:rFonts w:hint="default" w:ascii="Times New Roman" w:hAnsi="Times New Roman" w:eastAsia="仿宋_GB2312" w:cs="Times New Roman"/>
          <w:sz w:val="32"/>
          <w:szCs w:val="32"/>
          <w:lang w:val="en-US" w:eastAsia="zh-CN"/>
        </w:rPr>
      </w:pPr>
    </w:p>
    <w:p w14:paraId="670E12BF">
      <w:pPr>
        <w:pStyle w:val="5"/>
        <w:rPr>
          <w:rFonts w:hint="default" w:ascii="Times New Roman" w:hAnsi="Times New Roman" w:eastAsia="仿宋_GB2312" w:cs="Times New Roman"/>
          <w:sz w:val="32"/>
          <w:szCs w:val="32"/>
          <w:lang w:val="en-US" w:eastAsia="zh-CN"/>
        </w:rPr>
      </w:pPr>
    </w:p>
    <w:p w14:paraId="5C5FA9DA">
      <w:pPr>
        <w:rPr>
          <w:rFonts w:hint="default" w:ascii="Times New Roman" w:hAnsi="Times New Roman" w:cs="Times New Roman"/>
          <w:lang w:val="en-US" w:eastAsia="zh-CN"/>
        </w:rPr>
      </w:pPr>
    </w:p>
    <w:p w14:paraId="302D04D4">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rPr>
      </w:pPr>
    </w:p>
    <w:p w14:paraId="3A129B7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outlineLvl w:val="9"/>
        <w:rPr>
          <w:rFonts w:hint="default" w:ascii="Times New Roman" w:hAnsi="Times New Roman" w:eastAsia="黑体" w:cs="Times New Roman"/>
          <w:sz w:val="32"/>
          <w:szCs w:val="32"/>
        </w:rPr>
        <w:sectPr>
          <w:footerReference r:id="rId3" w:type="default"/>
          <w:pgSz w:w="11906" w:h="16838"/>
          <w:pgMar w:top="1984" w:right="1417" w:bottom="1417" w:left="1417" w:header="851" w:footer="992" w:gutter="0"/>
          <w:pgNumType w:fmt="decimal"/>
          <w:cols w:space="720" w:num="1"/>
          <w:rtlGutter w:val="0"/>
          <w:docGrid w:type="lines" w:linePitch="312" w:charSpace="0"/>
        </w:sectPr>
      </w:pPr>
    </w:p>
    <w:p w14:paraId="76F937A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第一部分  </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概况</w:t>
      </w:r>
    </w:p>
    <w:p w14:paraId="252D4E7A">
      <w:pPr>
        <w:keepNext w:val="0"/>
        <w:keepLines w:val="0"/>
        <w:pageBreakBefore w:val="0"/>
        <w:widowControl w:val="0"/>
        <w:kinsoku/>
        <w:wordWrap/>
        <w:overflowPunct/>
        <w:topLinePunct w:val="0"/>
        <w:autoSpaceDE/>
        <w:autoSpaceDN/>
        <w:bidi w:val="0"/>
        <w:adjustRightInd/>
        <w:snapToGrid/>
        <w:spacing w:line="590" w:lineRule="exact"/>
        <w:ind w:firstLine="640"/>
        <w:textAlignment w:val="auto"/>
        <w:outlineLvl w:val="9"/>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一、主要</w:t>
      </w:r>
      <w:r>
        <w:rPr>
          <w:rFonts w:hint="eastAsia" w:ascii="Times New Roman" w:hAnsi="Times New Roman" w:eastAsia="黑体" w:cs="Times New Roman"/>
          <w:sz w:val="32"/>
          <w:szCs w:val="32"/>
          <w:lang w:eastAsia="zh-CN"/>
        </w:rPr>
        <w:t>职能</w:t>
      </w:r>
    </w:p>
    <w:p w14:paraId="635CAD98">
      <w:pPr>
        <w:keepNext w:val="0"/>
        <w:keepLines w:val="0"/>
        <w:pageBreakBefore w:val="0"/>
        <w:widowControl w:val="0"/>
        <w:kinsoku/>
        <w:wordWrap/>
        <w:overflowPunct/>
        <w:topLinePunct w:val="0"/>
        <w:autoSpaceDE/>
        <w:autoSpaceDN/>
        <w:bidi w:val="0"/>
        <w:adjustRightInd/>
        <w:snapToGrid/>
        <w:spacing w:line="590" w:lineRule="exact"/>
        <w:ind w:firstLine="64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w w:val="100"/>
          <w:sz w:val="32"/>
          <w:szCs w:val="32"/>
          <w:lang w:eastAsia="zh-CN"/>
        </w:rPr>
        <w:t>广西老年大学</w:t>
      </w:r>
      <w:r>
        <w:rPr>
          <w:rFonts w:hint="default" w:ascii="Times New Roman" w:hAnsi="Times New Roman" w:eastAsia="仿宋_GB2312" w:cs="Times New Roman"/>
          <w:w w:val="100"/>
          <w:sz w:val="32"/>
          <w:szCs w:val="32"/>
          <w:lang w:eastAsia="zh-CN"/>
        </w:rPr>
        <w:t>是自治区党委老干部局所属二层参公事业单位，实行</w:t>
      </w:r>
      <w:r>
        <w:rPr>
          <w:rFonts w:hint="eastAsia"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eastAsia="zh-CN"/>
        </w:rPr>
        <w:t>一套人</w:t>
      </w:r>
      <w:r>
        <w:rPr>
          <w:rFonts w:hint="eastAsia" w:ascii="Times New Roman" w:hAnsi="Times New Roman" w:eastAsia="仿宋_GB2312" w:cs="Times New Roman"/>
          <w:w w:val="100"/>
          <w:sz w:val="32"/>
          <w:szCs w:val="32"/>
          <w:lang w:eastAsia="zh-CN"/>
        </w:rPr>
        <w:t>员、三块牌子”</w:t>
      </w:r>
      <w:r>
        <w:rPr>
          <w:rFonts w:hint="default" w:ascii="Times New Roman" w:hAnsi="Times New Roman" w:eastAsia="仿宋_GB2312" w:cs="Times New Roman"/>
          <w:w w:val="100"/>
          <w:sz w:val="32"/>
          <w:szCs w:val="32"/>
          <w:lang w:eastAsia="zh-CN"/>
        </w:rPr>
        <w:t>：</w:t>
      </w:r>
      <w:r>
        <w:rPr>
          <w:rFonts w:hint="eastAsia" w:ascii="Times New Roman" w:hAnsi="Times New Roman" w:eastAsia="仿宋_GB2312" w:cs="Times New Roman"/>
          <w:w w:val="100"/>
          <w:sz w:val="32"/>
          <w:szCs w:val="32"/>
          <w:lang w:eastAsia="zh-CN"/>
        </w:rPr>
        <w:t>广西老年大学（广西壮族自治区老干部活动中心、中国共产党广西壮族自治区委员会老干部党校）。主要职能是承担自治区本级老年教育工作，组织开展自治区本级离退休干部文体活动，承担自治区本级离退休干部党员骨干培训工作。</w:t>
      </w:r>
    </w:p>
    <w:p w14:paraId="5EC5FC09">
      <w:pPr>
        <w:keepNext w:val="0"/>
        <w:keepLines w:val="0"/>
        <w:pageBreakBefore w:val="0"/>
        <w:kinsoku/>
        <w:wordWrap/>
        <w:overflowPunct/>
        <w:topLinePunct w:val="0"/>
        <w:autoSpaceDE/>
        <w:autoSpaceDN/>
        <w:bidi w:val="0"/>
        <w:spacing w:line="590" w:lineRule="exact"/>
        <w:textAlignment w:val="auto"/>
        <w:rPr>
          <w:rFonts w:hint="eastAsia" w:ascii="Times New Roman" w:hAnsi="Times New Roman" w:eastAsia="黑体" w:cs="Times New Roman"/>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Times New Roman" w:hAnsi="Times New Roman" w:eastAsia="黑体" w:cs="Times New Roman"/>
          <w:sz w:val="32"/>
          <w:szCs w:val="32"/>
        </w:rPr>
        <w:t>二、机构设置</w:t>
      </w:r>
      <w:r>
        <w:rPr>
          <w:rFonts w:hint="eastAsia" w:ascii="Times New Roman" w:hAnsi="Times New Roman" w:eastAsia="黑体" w:cs="Times New Roman"/>
          <w:sz w:val="32"/>
          <w:szCs w:val="32"/>
          <w:lang w:eastAsia="zh-CN"/>
        </w:rPr>
        <w:t>情况</w:t>
      </w:r>
    </w:p>
    <w:p w14:paraId="4CEB8740">
      <w:pPr>
        <w:keepNext w:val="0"/>
        <w:keepLines w:val="0"/>
        <w:pageBreakBefore w:val="0"/>
        <w:widowControl/>
        <w:kinsoku/>
        <w:wordWrap/>
        <w:overflowPunct/>
        <w:topLinePunct w:val="0"/>
        <w:autoSpaceDE/>
        <w:autoSpaceDN/>
        <w:bidi w:val="0"/>
        <w:spacing w:line="590" w:lineRule="exact"/>
        <w:ind w:firstLine="640" w:firstLineChars="200"/>
        <w:jc w:val="left"/>
        <w:textAlignment w:val="auto"/>
        <w:rPr>
          <w:rFonts w:hint="eastAsia" w:eastAsia="仿宋_GB2312"/>
          <w:sz w:val="32"/>
          <w:szCs w:val="32"/>
        </w:rPr>
      </w:pPr>
      <w:r>
        <w:rPr>
          <w:rFonts w:hint="eastAsia" w:eastAsia="仿宋_GB2312"/>
          <w:sz w:val="32"/>
          <w:szCs w:val="32"/>
        </w:rPr>
        <w:t>广西老年大学</w:t>
      </w:r>
      <w:r>
        <w:rPr>
          <w:rFonts w:eastAsia="仿宋"/>
          <w:sz w:val="32"/>
          <w:szCs w:val="32"/>
        </w:rPr>
        <w:t>为</w:t>
      </w:r>
      <w:r>
        <w:rPr>
          <w:rFonts w:eastAsia="仿宋_GB2312"/>
          <w:sz w:val="32"/>
          <w:szCs w:val="32"/>
        </w:rPr>
        <w:t>财政全额拨款的参照公务员法管理</w:t>
      </w:r>
      <w:r>
        <w:rPr>
          <w:rFonts w:hint="eastAsia" w:eastAsia="仿宋_GB2312"/>
          <w:sz w:val="32"/>
          <w:szCs w:val="32"/>
        </w:rPr>
        <w:t>正</w:t>
      </w:r>
      <w:r>
        <w:rPr>
          <w:rFonts w:eastAsia="仿宋_GB2312"/>
          <w:sz w:val="32"/>
          <w:szCs w:val="32"/>
        </w:rPr>
        <w:t>处级事业单位（公益一类）</w:t>
      </w:r>
      <w:r>
        <w:rPr>
          <w:rFonts w:hint="eastAsia" w:eastAsia="仿宋_GB2312"/>
          <w:sz w:val="32"/>
          <w:szCs w:val="32"/>
        </w:rPr>
        <w:t>。内设机构设置为：办公室、党建工作部、教务科研部、学员管理部、文体活动部、信息技术部、后勤服务部。</w:t>
      </w:r>
    </w:p>
    <w:p w14:paraId="5DF19751">
      <w:pPr>
        <w:keepNext w:val="0"/>
        <w:keepLines w:val="0"/>
        <w:pageBreakBefore w:val="0"/>
        <w:kinsoku/>
        <w:wordWrap/>
        <w:overflowPunct/>
        <w:topLinePunct w:val="0"/>
        <w:autoSpaceDE/>
        <w:autoSpaceDN/>
        <w:bidi w:val="0"/>
        <w:spacing w:line="590" w:lineRule="exact"/>
        <w:jc w:val="center"/>
        <w:textAlignment w:val="auto"/>
        <w:rPr>
          <w:rFonts w:hint="eastAsia" w:ascii="黑体" w:hAnsi="黑体" w:eastAsia="黑体" w:cs="黑体"/>
          <w:w w:val="100"/>
          <w:kern w:val="2"/>
          <w:sz w:val="32"/>
          <w:szCs w:val="32"/>
          <w:lang w:val="en-US" w:eastAsia="zh-CN" w:bidi="ar-SA"/>
        </w:rPr>
      </w:pPr>
      <w:r>
        <w:rPr>
          <w:rFonts w:hint="eastAsia" w:ascii="黑体" w:hAnsi="黑体" w:eastAsia="黑体" w:cs="黑体"/>
          <w:w w:val="100"/>
          <w:kern w:val="2"/>
          <w:sz w:val="32"/>
          <w:szCs w:val="32"/>
          <w:lang w:val="en-US" w:eastAsia="zh-CN" w:bidi="ar-SA"/>
        </w:rPr>
        <w:t>第二部分  广西老年大学2026年单位预算情况说明</w:t>
      </w:r>
    </w:p>
    <w:p w14:paraId="77F91580">
      <w:pPr>
        <w:keepNext w:val="0"/>
        <w:keepLines w:val="0"/>
        <w:pageBreakBefore w:val="0"/>
        <w:kinsoku/>
        <w:wordWrap/>
        <w:overflowPunct/>
        <w:topLinePunct w:val="0"/>
        <w:autoSpaceDE/>
        <w:autoSpaceDN/>
        <w:bidi w:val="0"/>
        <w:spacing w:line="590" w:lineRule="exact"/>
        <w:ind w:firstLine="640" w:firstLineChars="200"/>
        <w:textAlignment w:val="auto"/>
        <w:rPr>
          <w:rFonts w:hint="eastAsia" w:ascii="黑体" w:hAnsi="黑体" w:eastAsia="黑体" w:cs="黑体"/>
          <w:w w:val="100"/>
          <w:kern w:val="2"/>
          <w:sz w:val="32"/>
          <w:szCs w:val="32"/>
          <w:lang w:val="en-US" w:eastAsia="zh-CN" w:bidi="ar-SA"/>
        </w:rPr>
      </w:pPr>
      <w:r>
        <w:rPr>
          <w:rFonts w:hint="eastAsia" w:ascii="黑体" w:hAnsi="黑体" w:eastAsia="黑体" w:cs="黑体"/>
          <w:w w:val="100"/>
          <w:kern w:val="2"/>
          <w:sz w:val="32"/>
          <w:szCs w:val="32"/>
          <w:lang w:val="en-US" w:eastAsia="zh-CN" w:bidi="ar-SA"/>
        </w:rPr>
        <w:t>一、单位预算收支增减变化情况说明</w:t>
      </w:r>
    </w:p>
    <w:p w14:paraId="5434A7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w w:val="100"/>
          <w:sz w:val="32"/>
          <w:szCs w:val="32"/>
          <w:lang w:eastAsia="zh-CN"/>
        </w:rPr>
        <w:t>我</w:t>
      </w:r>
      <w:r>
        <w:rPr>
          <w:rFonts w:hint="eastAsia" w:ascii="Times New Roman" w:hAnsi="Times New Roman" w:eastAsia="仿宋_GB2312" w:cs="Times New Roman"/>
          <w:w w:val="100"/>
          <w:sz w:val="32"/>
          <w:szCs w:val="32"/>
          <w:lang w:eastAsia="zh-CN"/>
        </w:rPr>
        <w:t>单位</w:t>
      </w:r>
      <w:r>
        <w:rPr>
          <w:rFonts w:hint="default" w:ascii="Times New Roman" w:hAnsi="Times New Roman" w:eastAsia="仿宋_GB2312" w:cs="Times New Roman"/>
          <w:w w:val="100"/>
          <w:sz w:val="32"/>
          <w:szCs w:val="32"/>
        </w:rPr>
        <w:t>总</w:t>
      </w:r>
      <w:r>
        <w:rPr>
          <w:rFonts w:hint="default" w:ascii="Times New Roman" w:hAnsi="Times New Roman" w:eastAsia="仿宋_GB2312" w:cs="Times New Roman"/>
          <w:w w:val="100"/>
          <w:sz w:val="32"/>
          <w:szCs w:val="32"/>
          <w:lang w:eastAsia="zh-CN"/>
        </w:rPr>
        <w:t>收入</w:t>
      </w:r>
      <w:r>
        <w:rPr>
          <w:rFonts w:hint="eastAsia" w:ascii="Times New Roman" w:hAnsi="Times New Roman" w:eastAsia="仿宋_GB2312" w:cs="Times New Roman"/>
          <w:w w:val="100"/>
          <w:sz w:val="32"/>
          <w:szCs w:val="32"/>
          <w:lang w:val="en-US" w:eastAsia="zh-CN"/>
        </w:rPr>
        <w:t>2840.45</w:t>
      </w:r>
      <w:r>
        <w:rPr>
          <w:rFonts w:hint="default" w:ascii="Times New Roman" w:hAnsi="Times New Roman" w:eastAsia="仿宋_GB2312" w:cs="Times New Roman"/>
          <w:w w:val="100"/>
          <w:sz w:val="32"/>
          <w:szCs w:val="32"/>
        </w:rPr>
        <w:t>万元，</w:t>
      </w:r>
      <w:r>
        <w:rPr>
          <w:rFonts w:hint="default" w:ascii="Times New Roman" w:hAnsi="Times New Roman" w:eastAsia="仿宋_GB2312" w:cs="Times New Roman"/>
          <w:w w:val="100"/>
          <w:sz w:val="32"/>
          <w:szCs w:val="32"/>
          <w:lang w:eastAsia="zh-CN"/>
        </w:rPr>
        <w:t>总支出</w:t>
      </w:r>
      <w:r>
        <w:rPr>
          <w:rFonts w:hint="eastAsia" w:ascii="Times New Roman" w:hAnsi="Times New Roman" w:eastAsia="仿宋_GB2312" w:cs="Times New Roman"/>
          <w:w w:val="100"/>
          <w:sz w:val="32"/>
          <w:szCs w:val="32"/>
          <w:lang w:val="en-US" w:eastAsia="zh-CN"/>
        </w:rPr>
        <w:t>2840.45</w:t>
      </w:r>
      <w:r>
        <w:rPr>
          <w:rFonts w:hint="default" w:ascii="Times New Roman" w:hAnsi="Times New Roman" w:eastAsia="仿宋_GB2312" w:cs="Times New Roman"/>
          <w:w w:val="100"/>
          <w:sz w:val="32"/>
          <w:szCs w:val="32"/>
          <w:lang w:val="en-US" w:eastAsia="zh-CN"/>
        </w:rPr>
        <w:t>万元。总收</w:t>
      </w:r>
      <w:r>
        <w:rPr>
          <w:rFonts w:hint="eastAsia" w:ascii="Times New Roman" w:hAnsi="Times New Roman" w:eastAsia="仿宋_GB2312" w:cs="Times New Roman"/>
          <w:w w:val="100"/>
          <w:sz w:val="32"/>
          <w:szCs w:val="32"/>
          <w:lang w:val="en-US" w:eastAsia="zh-CN"/>
        </w:rPr>
        <w:t>入</w:t>
      </w:r>
      <w:r>
        <w:rPr>
          <w:rFonts w:hint="default" w:ascii="Times New Roman" w:hAnsi="Times New Roman" w:eastAsia="仿宋_GB2312" w:cs="Times New Roman"/>
          <w:w w:val="100"/>
          <w:sz w:val="32"/>
          <w:szCs w:val="32"/>
          <w:lang w:val="en-US" w:eastAsia="zh-CN"/>
        </w:rPr>
        <w:t>较上年</w:t>
      </w:r>
      <w:r>
        <w:rPr>
          <w:rFonts w:hint="eastAsia" w:ascii="Times New Roman" w:hAnsi="Times New Roman" w:eastAsia="仿宋_GB2312" w:cs="Times New Roman"/>
          <w:w w:val="100"/>
          <w:sz w:val="32"/>
          <w:szCs w:val="32"/>
          <w:lang w:val="en-US" w:eastAsia="zh-CN"/>
        </w:rPr>
        <w:t>减少31.68万元，下降1.10</w:t>
      </w:r>
      <w:r>
        <w:rPr>
          <w:rFonts w:hint="default" w:ascii="Times New Roman" w:hAnsi="Times New Roman" w:eastAsia="仿宋_GB2312" w:cs="Times New Roman"/>
          <w:w w:val="100"/>
          <w:sz w:val="32"/>
          <w:szCs w:val="32"/>
        </w:rPr>
        <w:t>%</w:t>
      </w:r>
      <w:r>
        <w:rPr>
          <w:rFonts w:hint="eastAsia"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总</w:t>
      </w:r>
      <w:r>
        <w:rPr>
          <w:rFonts w:hint="eastAsia" w:ascii="Times New Roman" w:hAnsi="Times New Roman" w:eastAsia="仿宋_GB2312" w:cs="Times New Roman"/>
          <w:w w:val="100"/>
          <w:sz w:val="32"/>
          <w:szCs w:val="32"/>
          <w:lang w:val="en-US" w:eastAsia="zh-CN"/>
        </w:rPr>
        <w:t>支出</w:t>
      </w:r>
      <w:r>
        <w:rPr>
          <w:rFonts w:hint="default" w:ascii="Times New Roman" w:hAnsi="Times New Roman" w:eastAsia="仿宋_GB2312" w:cs="Times New Roman"/>
          <w:w w:val="100"/>
          <w:sz w:val="32"/>
          <w:szCs w:val="32"/>
          <w:lang w:val="en-US" w:eastAsia="zh-CN"/>
        </w:rPr>
        <w:t>较上年</w:t>
      </w:r>
      <w:r>
        <w:rPr>
          <w:rFonts w:hint="eastAsia" w:ascii="Times New Roman" w:hAnsi="Times New Roman" w:eastAsia="仿宋_GB2312" w:cs="Times New Roman"/>
          <w:w w:val="100"/>
          <w:sz w:val="32"/>
          <w:szCs w:val="32"/>
          <w:lang w:eastAsia="zh-CN"/>
        </w:rPr>
        <w:t>减少</w:t>
      </w:r>
      <w:r>
        <w:rPr>
          <w:rFonts w:hint="eastAsia" w:ascii="Times New Roman" w:hAnsi="Times New Roman" w:eastAsia="仿宋_GB2312" w:cs="Times New Roman"/>
          <w:w w:val="100"/>
          <w:sz w:val="32"/>
          <w:szCs w:val="32"/>
          <w:lang w:val="en-US" w:eastAsia="zh-CN"/>
        </w:rPr>
        <w:t>31.68万元，下降1.10</w:t>
      </w:r>
      <w:r>
        <w:rPr>
          <w:rFonts w:hint="default" w:ascii="Times New Roman" w:hAnsi="Times New Roman" w:eastAsia="仿宋_GB2312" w:cs="Times New Roman"/>
          <w:w w:val="100"/>
          <w:sz w:val="32"/>
          <w:szCs w:val="32"/>
        </w:rPr>
        <w:t>%</w:t>
      </w:r>
      <w:r>
        <w:rPr>
          <w:rFonts w:hint="eastAsia" w:ascii="Times New Roman" w:hAnsi="Times New Roman" w:eastAsia="仿宋_GB2312" w:cs="Times New Roman"/>
          <w:w w:val="100"/>
          <w:sz w:val="32"/>
          <w:szCs w:val="32"/>
          <w:lang w:eastAsia="zh-CN"/>
        </w:rPr>
        <w:t>。</w:t>
      </w:r>
      <w:r>
        <w:rPr>
          <w:rFonts w:hint="default" w:ascii="Times New Roman" w:hAnsi="Times New Roman" w:eastAsia="仿宋_GB2312" w:cs="Times New Roman"/>
          <w:sz w:val="32"/>
          <w:szCs w:val="32"/>
          <w:lang w:val="en-US" w:eastAsia="zh-CN"/>
        </w:rPr>
        <w:t>主要原因</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color w:val="auto"/>
          <w:sz w:val="32"/>
          <w:szCs w:val="32"/>
          <w:lang w:val="en-US" w:eastAsia="zh-CN"/>
        </w:rPr>
        <w:t>落实习惯“过紧日子”要求，压减部分经费支出预算</w:t>
      </w:r>
      <w:r>
        <w:rPr>
          <w:rFonts w:hint="default" w:ascii="Times New Roman" w:hAnsi="Times New Roman" w:eastAsia="仿宋_GB2312" w:cs="Times New Roman"/>
          <w:color w:val="auto"/>
          <w:sz w:val="32"/>
          <w:szCs w:val="32"/>
          <w:lang w:val="en-US" w:eastAsia="zh-CN"/>
        </w:rPr>
        <w:t>。</w:t>
      </w:r>
    </w:p>
    <w:p w14:paraId="4531AD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val="en-US" w:eastAsia="zh-CN"/>
        </w:rPr>
        <w:t>单位预算</w:t>
      </w:r>
      <w:r>
        <w:rPr>
          <w:rFonts w:hint="default" w:ascii="Times New Roman" w:hAnsi="Times New Roman" w:eastAsia="黑体" w:cs="Times New Roman"/>
          <w:sz w:val="32"/>
          <w:szCs w:val="32"/>
          <w:lang w:val="en-US" w:eastAsia="zh-CN"/>
        </w:rPr>
        <w:t>收入总体情况说明</w:t>
      </w:r>
    </w:p>
    <w:p w14:paraId="2D059E7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cs="Times New Roman"/>
          <w:b/>
          <w:bCs/>
          <w:color w:val="auto"/>
          <w:sz w:val="32"/>
          <w:szCs w:val="32"/>
          <w:highlight w:val="none"/>
        </w:rPr>
      </w:pPr>
      <w:r>
        <w:rPr>
          <w:rFonts w:hint="default"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lang w:eastAsia="zh-CN"/>
        </w:rPr>
        <w:t>总收入</w:t>
      </w:r>
      <w:r>
        <w:rPr>
          <w:rFonts w:hint="eastAsia" w:ascii="Times New Roman" w:hAnsi="Times New Roman" w:eastAsia="仿宋_GB2312" w:cs="Times New Roman"/>
          <w:w w:val="100"/>
          <w:sz w:val="32"/>
          <w:szCs w:val="32"/>
          <w:lang w:val="en-US" w:eastAsia="zh-CN"/>
        </w:rPr>
        <w:t>2840.45</w:t>
      </w:r>
      <w:r>
        <w:rPr>
          <w:rFonts w:hint="default" w:ascii="Times New Roman" w:hAnsi="Times New Roman" w:eastAsia="仿宋_GB2312" w:cs="Times New Roman"/>
          <w:sz w:val="32"/>
          <w:szCs w:val="32"/>
          <w:lang w:eastAsia="zh-CN"/>
        </w:rPr>
        <w:t>万元，较上年</w:t>
      </w:r>
      <w:r>
        <w:rPr>
          <w:rFonts w:hint="eastAsia" w:ascii="Times New Roman" w:hAnsi="Times New Roman" w:eastAsia="仿宋_GB2312" w:cs="Times New Roman"/>
          <w:w w:val="100"/>
          <w:sz w:val="32"/>
          <w:szCs w:val="32"/>
          <w:lang w:eastAsia="zh-CN"/>
        </w:rPr>
        <w:t>减少</w:t>
      </w:r>
      <w:r>
        <w:rPr>
          <w:rFonts w:hint="eastAsia" w:ascii="Times New Roman" w:hAnsi="Times New Roman" w:eastAsia="仿宋_GB2312" w:cs="Times New Roman"/>
          <w:w w:val="100"/>
          <w:sz w:val="32"/>
          <w:szCs w:val="32"/>
          <w:lang w:val="en-US" w:eastAsia="zh-CN"/>
        </w:rPr>
        <w:t>31.68万元，下降1.10</w:t>
      </w:r>
      <w:r>
        <w:rPr>
          <w:rFonts w:hint="default" w:ascii="Times New Roman" w:hAnsi="Times New Roman" w:eastAsia="仿宋_GB2312" w:cs="Times New Roman"/>
          <w:w w:val="100"/>
          <w:sz w:val="32"/>
          <w:szCs w:val="32"/>
        </w:rPr>
        <w:t>%</w:t>
      </w:r>
      <w:r>
        <w:rPr>
          <w:rFonts w:hint="eastAsia" w:ascii="Times New Roman" w:hAnsi="Times New Roman" w:eastAsia="仿宋_GB2312" w:cs="Times New Roman"/>
          <w:w w:val="100"/>
          <w:sz w:val="32"/>
          <w:szCs w:val="32"/>
          <w:lang w:eastAsia="zh-CN"/>
        </w:rPr>
        <w:t>。</w:t>
      </w:r>
      <w:r>
        <w:rPr>
          <w:rFonts w:hint="default" w:ascii="Times New Roman" w:hAnsi="Times New Roman" w:eastAsia="仿宋_GB2312" w:cs="Times New Roman"/>
          <w:sz w:val="32"/>
          <w:szCs w:val="32"/>
          <w:lang w:eastAsia="zh-CN"/>
        </w:rPr>
        <w:t>主要原因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lang w:val="en-US" w:eastAsia="zh-CN"/>
        </w:rPr>
        <w:t>落实习惯“过紧日子”要求，压减部分经费支出预算</w:t>
      </w:r>
      <w:r>
        <w:rPr>
          <w:rFonts w:hint="default" w:ascii="Times New Roman" w:hAnsi="Times New Roman" w:eastAsia="仿宋_GB2312" w:cs="Times New Roman"/>
          <w:color w:val="auto"/>
          <w:sz w:val="32"/>
          <w:szCs w:val="32"/>
          <w:lang w:val="en-US" w:eastAsia="zh-CN"/>
        </w:rPr>
        <w:t>。</w:t>
      </w:r>
    </w:p>
    <w:p w14:paraId="1C67E2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w:t>
      </w:r>
      <w:r>
        <w:rPr>
          <w:rFonts w:hint="eastAsia" w:ascii="Times New Roman" w:hAnsi="Times New Roman" w:eastAsia="黑体" w:cs="Times New Roman"/>
          <w:sz w:val="32"/>
          <w:szCs w:val="32"/>
          <w:lang w:val="en-US" w:eastAsia="zh-CN"/>
        </w:rPr>
        <w:t>单位预算</w:t>
      </w:r>
      <w:r>
        <w:rPr>
          <w:rFonts w:hint="default" w:ascii="Times New Roman" w:hAnsi="Times New Roman" w:eastAsia="黑体" w:cs="Times New Roman"/>
          <w:sz w:val="32"/>
          <w:szCs w:val="32"/>
          <w:lang w:val="en-US" w:eastAsia="zh-CN"/>
        </w:rPr>
        <w:t>支出总体情况说明</w:t>
      </w:r>
    </w:p>
    <w:p w14:paraId="2DEA49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lang w:eastAsia="zh-CN"/>
        </w:rPr>
        <w:t>总支出</w:t>
      </w:r>
      <w:r>
        <w:rPr>
          <w:rFonts w:hint="eastAsia" w:ascii="Times New Roman" w:hAnsi="Times New Roman" w:eastAsia="仿宋_GB2312" w:cs="Times New Roman"/>
          <w:sz w:val="32"/>
          <w:szCs w:val="32"/>
          <w:lang w:val="en-US" w:eastAsia="zh-CN"/>
        </w:rPr>
        <w:t>2840.45</w:t>
      </w:r>
      <w:r>
        <w:rPr>
          <w:rFonts w:hint="default" w:ascii="Times New Roman" w:hAnsi="Times New Roman" w:eastAsia="仿宋_GB2312" w:cs="Times New Roman"/>
          <w:sz w:val="32"/>
          <w:szCs w:val="32"/>
          <w:lang w:eastAsia="zh-CN"/>
        </w:rPr>
        <w:t>万元，较上年</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31.68万元，下降1.10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主要原因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落实习惯“过紧日子”要求，压减部分经费支出预算</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单位预算支出主要包括：</w:t>
      </w:r>
    </w:p>
    <w:p w14:paraId="11865C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社会保障和就业支出</w:t>
      </w:r>
      <w:r>
        <w:rPr>
          <w:rFonts w:hint="eastAsia" w:ascii="Times New Roman" w:hAnsi="Times New Roman" w:eastAsia="仿宋_GB2312" w:cs="Times New Roman"/>
          <w:sz w:val="32"/>
          <w:szCs w:val="32"/>
          <w:lang w:val="en-US" w:eastAsia="zh-CN"/>
        </w:rPr>
        <w:t>2671.41</w:t>
      </w:r>
      <w:r>
        <w:rPr>
          <w:rFonts w:hint="default" w:ascii="Times New Roman" w:hAnsi="Times New Roman" w:eastAsia="仿宋_GB2312" w:cs="Times New Roman"/>
          <w:sz w:val="32"/>
          <w:szCs w:val="32"/>
          <w:lang w:val="en-US" w:eastAsia="zh-CN"/>
        </w:rPr>
        <w:t>万元，占本年支出预算</w:t>
      </w:r>
      <w:r>
        <w:rPr>
          <w:rFonts w:hint="eastAsia" w:ascii="Times New Roman" w:hAnsi="Times New Roman" w:eastAsia="仿宋_GB2312" w:cs="Times New Roman"/>
          <w:sz w:val="32"/>
          <w:szCs w:val="32"/>
          <w:lang w:val="en-US" w:eastAsia="zh-CN"/>
        </w:rPr>
        <w:t>94.05</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较上年减少40.74</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下降1.50</w:t>
      </w:r>
      <w:r>
        <w:rPr>
          <w:rFonts w:hint="default" w:ascii="Times New Roman" w:hAnsi="Times New Roman" w:eastAsia="仿宋_GB2312" w:cs="Times New Roman"/>
          <w:sz w:val="32"/>
          <w:szCs w:val="32"/>
          <w:lang w:val="en-US" w:eastAsia="zh-CN"/>
        </w:rPr>
        <w:t>％。</w:t>
      </w:r>
    </w:p>
    <w:p w14:paraId="780D983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卫生健康支出</w:t>
      </w:r>
      <w:r>
        <w:rPr>
          <w:rFonts w:hint="eastAsia" w:ascii="Times New Roman" w:hAnsi="Times New Roman" w:eastAsia="仿宋_GB2312" w:cs="Times New Roman"/>
          <w:sz w:val="32"/>
          <w:szCs w:val="32"/>
          <w:lang w:val="en-US" w:eastAsia="zh-CN"/>
        </w:rPr>
        <w:t>64.48</w:t>
      </w:r>
      <w:r>
        <w:rPr>
          <w:rFonts w:hint="default" w:ascii="Times New Roman" w:hAnsi="Times New Roman" w:eastAsia="仿宋_GB2312" w:cs="Times New Roman"/>
          <w:sz w:val="32"/>
          <w:szCs w:val="32"/>
          <w:lang w:val="en-US" w:eastAsia="zh-CN"/>
        </w:rPr>
        <w:t>万元，占本年支出预算</w:t>
      </w:r>
      <w:r>
        <w:rPr>
          <w:rFonts w:hint="eastAsia" w:ascii="Times New Roman" w:hAnsi="Times New Roman" w:eastAsia="仿宋_GB2312" w:cs="Times New Roman"/>
          <w:sz w:val="32"/>
          <w:szCs w:val="32"/>
          <w:lang w:val="en-US" w:eastAsia="zh-CN"/>
        </w:rPr>
        <w:t>2.27</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较上年</w:t>
      </w:r>
      <w:r>
        <w:rPr>
          <w:rFonts w:hint="default" w:ascii="Times New Roman" w:hAnsi="Times New Roman" w:eastAsia="仿宋_GB2312" w:cs="Times New Roman"/>
          <w:sz w:val="32"/>
          <w:szCs w:val="32"/>
          <w:lang w:val="en-US" w:eastAsia="zh-CN"/>
        </w:rPr>
        <w:t>增</w:t>
      </w:r>
      <w:r>
        <w:rPr>
          <w:rFonts w:hint="eastAsia" w:ascii="Times New Roman" w:hAnsi="Times New Roman" w:eastAsia="仿宋_GB2312" w:cs="Times New Roman"/>
          <w:sz w:val="32"/>
          <w:szCs w:val="32"/>
          <w:lang w:val="en-US" w:eastAsia="zh-CN"/>
        </w:rPr>
        <w:t>加3.46</w:t>
      </w:r>
      <w:r>
        <w:rPr>
          <w:rFonts w:hint="default" w:ascii="Times New Roman" w:hAnsi="Times New Roman" w:eastAsia="仿宋_GB2312" w:cs="Times New Roman"/>
          <w:sz w:val="32"/>
          <w:szCs w:val="32"/>
          <w:lang w:val="en-US" w:eastAsia="zh-CN"/>
        </w:rPr>
        <w:t>万元，增长</w:t>
      </w:r>
      <w:r>
        <w:rPr>
          <w:rFonts w:hint="eastAsia" w:ascii="Times New Roman" w:hAnsi="Times New Roman" w:eastAsia="仿宋_GB2312" w:cs="Times New Roman"/>
          <w:sz w:val="32"/>
          <w:szCs w:val="32"/>
          <w:lang w:val="en-US" w:eastAsia="zh-CN"/>
        </w:rPr>
        <w:t>5.67</w:t>
      </w:r>
      <w:r>
        <w:rPr>
          <w:rFonts w:hint="default" w:ascii="Times New Roman" w:hAnsi="Times New Roman" w:eastAsia="仿宋_GB2312" w:cs="Times New Roman"/>
          <w:sz w:val="32"/>
          <w:szCs w:val="32"/>
          <w:lang w:val="en-US" w:eastAsia="zh-CN"/>
        </w:rPr>
        <w:t>％。</w:t>
      </w:r>
    </w:p>
    <w:p w14:paraId="4E75ADC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住房保障支出</w:t>
      </w:r>
      <w:r>
        <w:rPr>
          <w:rFonts w:hint="eastAsia" w:ascii="Times New Roman" w:hAnsi="Times New Roman" w:eastAsia="仿宋_GB2312" w:cs="Times New Roman"/>
          <w:sz w:val="32"/>
          <w:szCs w:val="32"/>
          <w:lang w:val="en-US" w:eastAsia="zh-CN"/>
        </w:rPr>
        <w:t>104.56</w:t>
      </w:r>
      <w:r>
        <w:rPr>
          <w:rFonts w:hint="default" w:ascii="Times New Roman" w:hAnsi="Times New Roman" w:eastAsia="仿宋_GB2312" w:cs="Times New Roman"/>
          <w:sz w:val="32"/>
          <w:szCs w:val="32"/>
          <w:lang w:val="en-US" w:eastAsia="zh-CN"/>
        </w:rPr>
        <w:t>万元，占本年支出预算</w:t>
      </w:r>
      <w:r>
        <w:rPr>
          <w:rFonts w:hint="eastAsia" w:ascii="Times New Roman" w:hAnsi="Times New Roman" w:eastAsia="仿宋_GB2312" w:cs="Times New Roman"/>
          <w:sz w:val="32"/>
          <w:szCs w:val="32"/>
          <w:lang w:val="en-US" w:eastAsia="zh-CN"/>
        </w:rPr>
        <w:t>3.68</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较上年</w:t>
      </w:r>
      <w:r>
        <w:rPr>
          <w:rFonts w:hint="default" w:ascii="Times New Roman" w:hAnsi="Times New Roman" w:eastAsia="仿宋_GB2312" w:cs="Times New Roman"/>
          <w:sz w:val="32"/>
          <w:szCs w:val="32"/>
          <w:lang w:val="en-US" w:eastAsia="zh-CN"/>
        </w:rPr>
        <w:t>增</w:t>
      </w:r>
      <w:r>
        <w:rPr>
          <w:rFonts w:hint="eastAsia" w:ascii="Times New Roman" w:hAnsi="Times New Roman" w:eastAsia="仿宋_GB2312" w:cs="Times New Roman"/>
          <w:sz w:val="32"/>
          <w:szCs w:val="32"/>
          <w:lang w:val="en-US" w:eastAsia="zh-CN"/>
        </w:rPr>
        <w:t>加5.61</w:t>
      </w:r>
      <w:r>
        <w:rPr>
          <w:rFonts w:hint="default" w:ascii="Times New Roman" w:hAnsi="Times New Roman" w:eastAsia="仿宋_GB2312" w:cs="Times New Roman"/>
          <w:sz w:val="32"/>
          <w:szCs w:val="32"/>
          <w:lang w:val="en-US" w:eastAsia="zh-CN"/>
        </w:rPr>
        <w:t>万元，增长</w:t>
      </w:r>
      <w:r>
        <w:rPr>
          <w:rFonts w:hint="eastAsia" w:ascii="Times New Roman" w:hAnsi="Times New Roman" w:eastAsia="仿宋_GB2312" w:cs="Times New Roman"/>
          <w:sz w:val="32"/>
          <w:szCs w:val="32"/>
          <w:lang w:val="en-US" w:eastAsia="zh-CN"/>
        </w:rPr>
        <w:t>5.67</w:t>
      </w:r>
      <w:r>
        <w:rPr>
          <w:rFonts w:hint="default" w:ascii="Times New Roman" w:hAnsi="Times New Roman" w:eastAsia="仿宋_GB2312" w:cs="Times New Roman"/>
          <w:sz w:val="32"/>
          <w:szCs w:val="32"/>
          <w:lang w:val="en-US" w:eastAsia="zh-CN"/>
        </w:rPr>
        <w:t>％。</w:t>
      </w:r>
    </w:p>
    <w:p w14:paraId="42F6E8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、政府性基金预算</w:t>
      </w:r>
      <w:r>
        <w:rPr>
          <w:rFonts w:hint="eastAsia" w:ascii="Times New Roman" w:hAnsi="Times New Roman" w:eastAsia="黑体" w:cs="Times New Roman"/>
          <w:sz w:val="32"/>
          <w:szCs w:val="32"/>
          <w:lang w:eastAsia="zh-CN"/>
        </w:rPr>
        <w:t>支出</w:t>
      </w:r>
      <w:r>
        <w:rPr>
          <w:rFonts w:hint="default" w:ascii="Times New Roman" w:hAnsi="Times New Roman" w:eastAsia="黑体" w:cs="Times New Roman"/>
          <w:sz w:val="32"/>
          <w:szCs w:val="32"/>
        </w:rPr>
        <w:t>情况说明</w:t>
      </w:r>
    </w:p>
    <w:p w14:paraId="35FACF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我单位202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无政府性基金预算。</w:t>
      </w:r>
    </w:p>
    <w:p w14:paraId="53B9D4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、国有资本经营预算支出情况说明</w:t>
      </w:r>
    </w:p>
    <w:p w14:paraId="12359B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我单位202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无</w:t>
      </w:r>
      <w:r>
        <w:rPr>
          <w:rFonts w:hint="default" w:ascii="Times New Roman" w:hAnsi="Times New Roman" w:eastAsia="仿宋_GB2312" w:cs="Times New Roman"/>
          <w:sz w:val="32"/>
          <w:szCs w:val="32"/>
          <w:lang w:eastAsia="zh-CN"/>
        </w:rPr>
        <w:t>国有资本经营预算</w:t>
      </w:r>
      <w:r>
        <w:rPr>
          <w:rFonts w:hint="default" w:ascii="Times New Roman" w:hAnsi="Times New Roman" w:eastAsia="仿宋_GB2312" w:cs="Times New Roman"/>
          <w:sz w:val="32"/>
          <w:szCs w:val="32"/>
        </w:rPr>
        <w:t>。</w:t>
      </w:r>
    </w:p>
    <w:p w14:paraId="511D50A6">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auto"/>
        <w:outlineLvl w:val="9"/>
        <w:rPr>
          <w:rFonts w:hint="default" w:ascii="Times New Roman" w:hAnsi="Times New Roman" w:eastAsia="黑体" w:cs="Times New Roman"/>
          <w:w w:val="95"/>
          <w:sz w:val="32"/>
          <w:szCs w:val="32"/>
        </w:rPr>
      </w:pPr>
      <w:r>
        <w:rPr>
          <w:rFonts w:hint="eastAsia" w:ascii="Times New Roman" w:hAnsi="Times New Roman" w:eastAsia="黑体" w:cs="Times New Roman"/>
          <w:w w:val="95"/>
          <w:sz w:val="32"/>
          <w:szCs w:val="32"/>
          <w:lang w:eastAsia="zh-CN"/>
        </w:rPr>
        <w:t>六</w:t>
      </w:r>
      <w:r>
        <w:rPr>
          <w:rFonts w:hint="default" w:ascii="Times New Roman" w:hAnsi="Times New Roman" w:eastAsia="黑体" w:cs="Times New Roman"/>
          <w:w w:val="95"/>
          <w:sz w:val="32"/>
          <w:szCs w:val="32"/>
        </w:rPr>
        <w:t>、</w:t>
      </w:r>
      <w:r>
        <w:rPr>
          <w:rFonts w:hint="eastAsia" w:ascii="Times New Roman" w:hAnsi="Times New Roman" w:eastAsia="黑体" w:cs="Times New Roman"/>
          <w:w w:val="95"/>
          <w:sz w:val="32"/>
          <w:szCs w:val="32"/>
          <w:lang w:eastAsia="zh-CN"/>
        </w:rPr>
        <w:t>一般公共预算</w:t>
      </w:r>
      <w:r>
        <w:rPr>
          <w:rFonts w:hint="default" w:ascii="Times New Roman" w:hAnsi="Times New Roman" w:eastAsia="黑体" w:cs="Times New Roman"/>
          <w:w w:val="95"/>
          <w:sz w:val="32"/>
          <w:szCs w:val="32"/>
        </w:rPr>
        <w:t>“三公”经费</w:t>
      </w:r>
      <w:r>
        <w:rPr>
          <w:rFonts w:hint="eastAsia" w:ascii="Times New Roman" w:hAnsi="Times New Roman" w:eastAsia="黑体" w:cs="Times New Roman"/>
          <w:w w:val="95"/>
          <w:sz w:val="32"/>
          <w:szCs w:val="32"/>
          <w:lang w:eastAsia="zh-CN"/>
        </w:rPr>
        <w:t>、会议费、培训费</w:t>
      </w:r>
      <w:r>
        <w:rPr>
          <w:rFonts w:hint="default" w:ascii="Times New Roman" w:hAnsi="Times New Roman" w:eastAsia="黑体" w:cs="Times New Roman"/>
          <w:w w:val="95"/>
          <w:sz w:val="32"/>
          <w:szCs w:val="32"/>
          <w:lang w:eastAsia="zh-CN"/>
        </w:rPr>
        <w:t>支出</w:t>
      </w:r>
      <w:r>
        <w:rPr>
          <w:rFonts w:hint="default" w:ascii="Times New Roman" w:hAnsi="Times New Roman" w:eastAsia="黑体" w:cs="Times New Roman"/>
          <w:w w:val="95"/>
          <w:sz w:val="32"/>
          <w:szCs w:val="32"/>
        </w:rPr>
        <w:t>情况说明</w:t>
      </w:r>
    </w:p>
    <w:p w14:paraId="3FB703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我</w:t>
      </w:r>
      <w:r>
        <w:rPr>
          <w:rFonts w:hint="eastAsia" w:ascii="Times New Roman" w:hAnsi="Times New Roman" w:eastAsia="仿宋_GB2312" w:cs="Times New Roman"/>
          <w:sz w:val="32"/>
          <w:szCs w:val="32"/>
          <w:lang w:eastAsia="zh-CN"/>
        </w:rPr>
        <w:t>单位</w:t>
      </w:r>
      <w:r>
        <w:rPr>
          <w:rFonts w:hint="eastAsia" w:ascii="Times New Roman" w:hAnsi="Times New Roman" w:eastAsia="楷体_GB2312" w:cs="Times New Roman"/>
          <w:sz w:val="32"/>
          <w:szCs w:val="32"/>
          <w:lang w:eastAsia="zh-CN"/>
        </w:rPr>
        <w:t>202</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eastAsia="zh-CN"/>
        </w:rPr>
        <w:t>一般公共预算</w:t>
      </w:r>
      <w:r>
        <w:rPr>
          <w:rFonts w:hint="default" w:ascii="Times New Roman" w:hAnsi="Times New Roman" w:eastAsia="楷体_GB2312" w:cs="Times New Roman"/>
          <w:sz w:val="32"/>
          <w:szCs w:val="32"/>
        </w:rPr>
        <w:t>安排的“三公”经费</w:t>
      </w:r>
      <w:r>
        <w:rPr>
          <w:rFonts w:hint="default" w:ascii="Times New Roman" w:hAnsi="Times New Roman" w:eastAsia="楷体_GB2312" w:cs="Times New Roman"/>
          <w:sz w:val="32"/>
          <w:szCs w:val="32"/>
          <w:lang w:eastAsia="zh-CN"/>
        </w:rPr>
        <w:t>支出预算</w:t>
      </w:r>
      <w:r>
        <w:rPr>
          <w:rFonts w:hint="eastAsia" w:ascii="Times New Roman" w:hAnsi="Times New Roman" w:eastAsia="楷体_GB2312" w:cs="Times New Roman"/>
          <w:sz w:val="32"/>
          <w:szCs w:val="32"/>
          <w:lang w:val="en-US" w:eastAsia="zh-CN"/>
        </w:rPr>
        <w:t>4.34</w:t>
      </w:r>
      <w:r>
        <w:rPr>
          <w:rFonts w:hint="default" w:ascii="Times New Roman" w:hAnsi="Times New Roman" w:eastAsia="楷体_GB2312" w:cs="Times New Roman"/>
          <w:sz w:val="32"/>
          <w:szCs w:val="32"/>
          <w:lang w:val="en-US" w:eastAsia="zh-CN"/>
        </w:rPr>
        <w:t>万元，同口径比202</w:t>
      </w: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lang w:val="en-US" w:eastAsia="zh-CN"/>
        </w:rPr>
        <w:t>年减少</w:t>
      </w:r>
      <w:r>
        <w:rPr>
          <w:rFonts w:hint="eastAsia" w:ascii="Times New Roman" w:hAnsi="Times New Roman" w:eastAsia="楷体_GB2312" w:cs="Times New Roman"/>
          <w:sz w:val="32"/>
          <w:szCs w:val="32"/>
          <w:lang w:val="en-US" w:eastAsia="zh-CN"/>
        </w:rPr>
        <w:t>2.88</w:t>
      </w:r>
      <w:r>
        <w:rPr>
          <w:rFonts w:hint="default" w:ascii="Times New Roman" w:hAnsi="Times New Roman" w:eastAsia="楷体_GB2312" w:cs="Times New Roman"/>
          <w:sz w:val="32"/>
          <w:szCs w:val="32"/>
          <w:lang w:val="en-US" w:eastAsia="zh-CN"/>
        </w:rPr>
        <w:t>万元，下降</w:t>
      </w:r>
      <w:r>
        <w:rPr>
          <w:rFonts w:hint="eastAsia" w:ascii="Times New Roman" w:hAnsi="Times New Roman" w:eastAsia="楷体_GB2312" w:cs="Times New Roman"/>
          <w:sz w:val="32"/>
          <w:szCs w:val="32"/>
          <w:lang w:val="en-US" w:eastAsia="zh-CN"/>
        </w:rPr>
        <w:t>39.86</w:t>
      </w:r>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sz w:val="32"/>
          <w:szCs w:val="32"/>
          <w:lang w:val="en-US" w:eastAsia="zh-CN"/>
        </w:rPr>
        <w:t>具体如下：</w:t>
      </w:r>
    </w:p>
    <w:p w14:paraId="312E54E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因公出国（境）费</w:t>
      </w:r>
      <w:r>
        <w:rPr>
          <w:rFonts w:hint="eastAsia" w:ascii="Times New Roman" w:hAnsi="Times New Roman" w:eastAsia="仿宋_GB2312" w:cs="Times New Roman"/>
          <w:sz w:val="32"/>
          <w:szCs w:val="32"/>
          <w:lang w:val="en-US" w:eastAsia="zh-CN"/>
        </w:rPr>
        <w:t>2026年预算安排</w:t>
      </w:r>
      <w:r>
        <w:rPr>
          <w:rFonts w:hint="default" w:ascii="Times New Roman" w:hAnsi="Times New Roman" w:eastAsia="仿宋_GB2312" w:cs="Times New Roman"/>
          <w:sz w:val="32"/>
          <w:szCs w:val="32"/>
        </w:rPr>
        <w:t>0万元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与上年持平</w:t>
      </w:r>
      <w:r>
        <w:rPr>
          <w:rFonts w:hint="default" w:ascii="Times New Roman" w:hAnsi="Times New Roman" w:eastAsia="仿宋_GB2312" w:cs="Times New Roman"/>
          <w:sz w:val="32"/>
          <w:szCs w:val="32"/>
          <w:lang w:val="en-US" w:eastAsia="zh-CN"/>
        </w:rPr>
        <w:t>。</w:t>
      </w:r>
    </w:p>
    <w:p w14:paraId="4D2781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公务用车购置及公务用车运行维护费</w:t>
      </w:r>
      <w:r>
        <w:rPr>
          <w:rFonts w:hint="eastAsia"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eastAsia" w:ascii="Times New Roman" w:hAnsi="Times New Roman" w:eastAsia="仿宋_GB2312" w:cs="Times New Roman"/>
          <w:sz w:val="32"/>
          <w:szCs w:val="32"/>
          <w:lang w:val="en-US" w:eastAsia="zh-CN"/>
        </w:rPr>
        <w:t>3.63</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与上年持平。</w:t>
      </w:r>
      <w:r>
        <w:rPr>
          <w:rFonts w:hint="default" w:ascii="Times New Roman" w:hAnsi="Times New Roman" w:eastAsia="仿宋_GB2312" w:cs="Times New Roman"/>
          <w:sz w:val="32"/>
          <w:szCs w:val="32"/>
        </w:rPr>
        <w:t>其中：</w:t>
      </w:r>
    </w:p>
    <w:p w14:paraId="6DD8AA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公务用车购置费</w:t>
      </w:r>
      <w:r>
        <w:rPr>
          <w:rFonts w:hint="eastAsia"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，与上年持平。</w:t>
      </w:r>
    </w:p>
    <w:p w14:paraId="01E24E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公务用车运行维护费</w:t>
      </w:r>
      <w:r>
        <w:rPr>
          <w:rFonts w:hint="eastAsia"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eastAsia" w:ascii="Times New Roman" w:hAnsi="Times New Roman" w:eastAsia="仿宋_GB2312" w:cs="Times New Roman"/>
          <w:sz w:val="32"/>
          <w:szCs w:val="32"/>
          <w:lang w:val="en-US" w:eastAsia="zh-CN"/>
        </w:rPr>
        <w:t>3.63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，与上年持平。</w:t>
      </w:r>
    </w:p>
    <w:p w14:paraId="141BEB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val="en-US" w:eastAsia="zh-CN"/>
        </w:rPr>
        <w:t>2026年预算安排0.72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较上年减少</w:t>
      </w:r>
      <w:r>
        <w:rPr>
          <w:rFonts w:hint="eastAsia" w:ascii="Times New Roman" w:hAnsi="Times New Roman" w:eastAsia="仿宋_GB2312" w:cs="Times New Roman"/>
          <w:w w:val="100"/>
          <w:sz w:val="32"/>
          <w:szCs w:val="32"/>
          <w:lang w:val="en-US" w:eastAsia="zh-CN"/>
        </w:rPr>
        <w:t>2.88万元，下降80.11%</w:t>
      </w:r>
      <w:r>
        <w:rPr>
          <w:rFonts w:hint="eastAsia"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eastAsia="zh-CN"/>
        </w:rPr>
        <w:t>减少原</w:t>
      </w:r>
      <w:r>
        <w:rPr>
          <w:rFonts w:hint="eastAsia" w:ascii="Times New Roman" w:hAnsi="Times New Roman" w:eastAsia="仿宋_GB2312" w:cs="Times New Roman"/>
          <w:w w:val="100"/>
          <w:sz w:val="32"/>
          <w:szCs w:val="32"/>
          <w:lang w:eastAsia="zh-CN"/>
        </w:rPr>
        <w:t>因</w:t>
      </w:r>
      <w:r>
        <w:rPr>
          <w:rFonts w:hint="default" w:ascii="Times New Roman" w:hAnsi="Times New Roman" w:eastAsia="仿宋_GB2312" w:cs="Times New Roman"/>
          <w:w w:val="100"/>
          <w:sz w:val="32"/>
          <w:szCs w:val="32"/>
          <w:lang w:eastAsia="zh-CN"/>
        </w:rPr>
        <w:t>是</w:t>
      </w:r>
      <w:r>
        <w:rPr>
          <w:rFonts w:hint="eastAsia" w:ascii="Times New Roman" w:hAnsi="Times New Roman" w:eastAsia="仿宋_GB2312" w:cs="Times New Roman"/>
          <w:color w:val="auto"/>
          <w:w w:val="100"/>
          <w:sz w:val="32"/>
          <w:szCs w:val="32"/>
          <w:lang w:val="en-US" w:eastAsia="zh-CN"/>
        </w:rPr>
        <w:t>落实</w:t>
      </w:r>
      <w:r>
        <w:rPr>
          <w:rFonts w:hint="eastAsia" w:ascii="Times New Roman" w:hAnsi="Times New Roman" w:eastAsia="仿宋_GB2312" w:cs="Times New Roman"/>
          <w:color w:val="auto"/>
          <w:w w:val="100"/>
          <w:sz w:val="32"/>
          <w:szCs w:val="32"/>
          <w:lang w:eastAsia="zh-CN"/>
        </w:rPr>
        <w:t>习惯“过紧日子”</w:t>
      </w:r>
      <w:r>
        <w:rPr>
          <w:rFonts w:hint="default" w:ascii="Times New Roman" w:hAnsi="Times New Roman" w:eastAsia="仿宋_GB2312" w:cs="Times New Roman"/>
          <w:color w:val="auto"/>
          <w:w w:val="100"/>
          <w:sz w:val="32"/>
          <w:szCs w:val="32"/>
          <w:lang w:eastAsia="zh-CN"/>
        </w:rPr>
        <w:t>要求</w:t>
      </w:r>
      <w:r>
        <w:rPr>
          <w:rFonts w:hint="eastAsia" w:ascii="Times New Roman" w:hAnsi="Times New Roman" w:eastAsia="仿宋_GB2312" w:cs="Times New Roman"/>
          <w:color w:val="auto"/>
          <w:w w:val="100"/>
          <w:sz w:val="32"/>
          <w:szCs w:val="32"/>
          <w:lang w:eastAsia="zh-CN"/>
        </w:rPr>
        <w:t>，</w:t>
      </w:r>
      <w:r>
        <w:rPr>
          <w:rFonts w:hint="eastAsia" w:ascii="Times New Roman" w:hAnsi="Times New Roman" w:eastAsia="仿宋_GB2312" w:cs="Times New Roman"/>
          <w:color w:val="auto"/>
          <w:w w:val="100"/>
          <w:sz w:val="32"/>
          <w:szCs w:val="32"/>
          <w:lang w:val="en-US" w:eastAsia="zh-CN"/>
        </w:rPr>
        <w:t>从2026年起公务接待费预算不得从项目</w:t>
      </w:r>
      <w:r>
        <w:rPr>
          <w:rFonts w:hint="eastAsia" w:ascii="Times New Roman" w:hAnsi="Times New Roman" w:eastAsia="仿宋_GB2312" w:cs="Times New Roman"/>
          <w:color w:val="auto"/>
          <w:sz w:val="32"/>
          <w:szCs w:val="32"/>
          <w:lang w:eastAsia="zh-CN"/>
        </w:rPr>
        <w:t>支出</w:t>
      </w:r>
      <w:r>
        <w:rPr>
          <w:rFonts w:hint="eastAsia" w:ascii="Times New Roman" w:hAnsi="Times New Roman" w:eastAsia="仿宋_GB2312" w:cs="Times New Roman"/>
          <w:color w:val="auto"/>
          <w:sz w:val="32"/>
          <w:szCs w:val="32"/>
          <w:lang w:val="en-US" w:eastAsia="zh-CN"/>
        </w:rPr>
        <w:t>安排</w:t>
      </w:r>
      <w:r>
        <w:rPr>
          <w:rFonts w:hint="eastAsia" w:ascii="Times New Roman" w:hAnsi="Times New Roman" w:eastAsia="仿宋_GB2312" w:cs="Times New Roman"/>
          <w:color w:val="auto"/>
          <w:w w:val="95"/>
          <w:sz w:val="32"/>
          <w:szCs w:val="32"/>
          <w:lang w:eastAsia="zh-CN"/>
        </w:rPr>
        <w:t>。</w:t>
      </w:r>
    </w:p>
    <w:p w14:paraId="7B653E0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楷体_GB2312" w:cs="Times New Roman"/>
          <w:w w:val="95"/>
          <w:sz w:val="32"/>
          <w:szCs w:val="32"/>
        </w:rPr>
      </w:pPr>
      <w:r>
        <w:rPr>
          <w:rFonts w:hint="default" w:ascii="Times New Roman" w:hAnsi="Times New Roman" w:eastAsia="楷体_GB2312" w:cs="Times New Roman"/>
          <w:w w:val="100"/>
          <w:sz w:val="32"/>
          <w:szCs w:val="32"/>
          <w:lang w:eastAsia="zh-CN"/>
        </w:rPr>
        <w:t>（二）</w:t>
      </w:r>
      <w:r>
        <w:rPr>
          <w:rFonts w:hint="eastAsia" w:ascii="Times New Roman" w:hAnsi="Times New Roman" w:eastAsia="楷体_GB2312" w:cs="Times New Roman"/>
          <w:w w:val="100"/>
          <w:sz w:val="32"/>
          <w:szCs w:val="32"/>
          <w:lang w:eastAsia="zh-CN"/>
        </w:rPr>
        <w:t>我单位202</w:t>
      </w:r>
      <w:r>
        <w:rPr>
          <w:rFonts w:hint="eastAsia" w:ascii="Times New Roman" w:hAnsi="Times New Roman" w:eastAsia="楷体_GB2312" w:cs="Times New Roman"/>
          <w:w w:val="100"/>
          <w:sz w:val="32"/>
          <w:szCs w:val="32"/>
          <w:lang w:val="en-US" w:eastAsia="zh-CN"/>
        </w:rPr>
        <w:t>6</w:t>
      </w:r>
      <w:r>
        <w:rPr>
          <w:rFonts w:hint="default" w:ascii="Times New Roman" w:hAnsi="Times New Roman" w:eastAsia="楷体_GB2312" w:cs="Times New Roman"/>
          <w:w w:val="100"/>
          <w:sz w:val="32"/>
          <w:szCs w:val="32"/>
        </w:rPr>
        <w:t>年</w:t>
      </w:r>
      <w:r>
        <w:rPr>
          <w:rFonts w:hint="eastAsia" w:ascii="Times New Roman" w:hAnsi="Times New Roman" w:eastAsia="楷体_GB2312" w:cs="Times New Roman"/>
          <w:w w:val="100"/>
          <w:sz w:val="32"/>
          <w:szCs w:val="32"/>
          <w:lang w:eastAsia="zh-CN"/>
        </w:rPr>
        <w:t>一般公共预算</w:t>
      </w:r>
      <w:r>
        <w:rPr>
          <w:rFonts w:hint="default" w:ascii="Times New Roman" w:hAnsi="Times New Roman" w:eastAsia="楷体_GB2312" w:cs="Times New Roman"/>
          <w:w w:val="100"/>
          <w:sz w:val="32"/>
          <w:szCs w:val="32"/>
        </w:rPr>
        <w:t>安排</w:t>
      </w:r>
      <w:r>
        <w:rPr>
          <w:rFonts w:hint="eastAsia" w:ascii="Times New Roman" w:hAnsi="Times New Roman" w:eastAsia="楷体_GB2312" w:cs="Times New Roman"/>
          <w:w w:val="100"/>
          <w:sz w:val="32"/>
          <w:szCs w:val="32"/>
          <w:lang w:eastAsia="zh-CN"/>
        </w:rPr>
        <w:t>的</w:t>
      </w:r>
      <w:r>
        <w:rPr>
          <w:rFonts w:hint="default" w:ascii="Times New Roman" w:hAnsi="Times New Roman" w:eastAsia="楷体_GB2312" w:cs="Times New Roman"/>
          <w:w w:val="100"/>
          <w:sz w:val="32"/>
          <w:szCs w:val="32"/>
        </w:rPr>
        <w:t>会议费、培训费</w:t>
      </w:r>
      <w:r>
        <w:rPr>
          <w:rFonts w:hint="eastAsia" w:ascii="Times New Roman" w:hAnsi="Times New Roman" w:eastAsia="楷体_GB2312" w:cs="Times New Roman"/>
          <w:w w:val="100"/>
          <w:sz w:val="32"/>
          <w:szCs w:val="32"/>
          <w:lang w:eastAsia="zh-CN"/>
        </w:rPr>
        <w:t>支出</w:t>
      </w:r>
      <w:r>
        <w:rPr>
          <w:rFonts w:hint="default" w:ascii="Times New Roman" w:hAnsi="Times New Roman" w:eastAsia="楷体_GB2312" w:cs="Times New Roman"/>
          <w:w w:val="100"/>
          <w:sz w:val="32"/>
          <w:szCs w:val="32"/>
        </w:rPr>
        <w:t>情况说明</w:t>
      </w:r>
    </w:p>
    <w:p w14:paraId="25A9501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会议费</w:t>
      </w:r>
      <w:r>
        <w:rPr>
          <w:rFonts w:hint="eastAsia"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eastAsia" w:ascii="Times New Roman" w:hAnsi="Times New Roman" w:eastAsia="仿宋_GB2312" w:cs="Times New Roman"/>
          <w:sz w:val="32"/>
          <w:szCs w:val="32"/>
          <w:lang w:val="en-US" w:eastAsia="zh-CN"/>
        </w:rPr>
        <w:t>5.46</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较上年增加</w:t>
      </w:r>
      <w:r>
        <w:rPr>
          <w:rFonts w:hint="eastAsia" w:ascii="Times New Roman" w:hAnsi="Times New Roman" w:eastAsia="仿宋_GB2312" w:cs="Times New Roman"/>
          <w:sz w:val="32"/>
          <w:szCs w:val="32"/>
          <w:lang w:val="en-US" w:eastAsia="zh-CN"/>
        </w:rPr>
        <w:t>0.08万元，增长1.56%</w:t>
      </w:r>
      <w:r>
        <w:rPr>
          <w:rFonts w:hint="default" w:ascii="Times New Roman" w:hAnsi="Times New Roman" w:eastAsia="仿宋_GB2312" w:cs="Times New Roman"/>
          <w:sz w:val="32"/>
          <w:szCs w:val="32"/>
          <w:lang w:eastAsia="zh-CN"/>
        </w:rPr>
        <w:t>。</w:t>
      </w:r>
    </w:p>
    <w:p w14:paraId="19AE76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培训费</w:t>
      </w:r>
      <w:r>
        <w:rPr>
          <w:rFonts w:hint="eastAsia"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eastAsia" w:ascii="Times New Roman" w:hAnsi="Times New Roman" w:eastAsia="仿宋_GB2312" w:cs="Times New Roman"/>
          <w:sz w:val="32"/>
          <w:szCs w:val="32"/>
          <w:lang w:val="en-US" w:eastAsia="zh-CN"/>
        </w:rPr>
        <w:t>4.07</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较上年增加</w:t>
      </w:r>
      <w:r>
        <w:rPr>
          <w:rFonts w:hint="eastAsia" w:ascii="Times New Roman" w:hAnsi="Times New Roman" w:eastAsia="仿宋_GB2312" w:cs="Times New Roman"/>
          <w:sz w:val="32"/>
          <w:szCs w:val="32"/>
          <w:lang w:val="en-US" w:eastAsia="zh-CN"/>
        </w:rPr>
        <w:t>0.03万元</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增长0.71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ED6DECD">
      <w:pPr>
        <w:keepNext w:val="0"/>
        <w:keepLines w:val="0"/>
        <w:pageBreakBefore w:val="0"/>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b w:val="0"/>
          <w:bCs w:val="0"/>
          <w:color w:val="0000FF"/>
          <w:sz w:val="32"/>
          <w:szCs w:val="32"/>
          <w:lang w:val="en-US" w:eastAsia="zh-CN"/>
        </w:rPr>
      </w:pPr>
      <w:r>
        <w:rPr>
          <w:rFonts w:hint="eastAsia" w:ascii="Times New Roman" w:hAnsi="Times New Roman" w:eastAsia="仿宋_GB2312" w:cs="Times New Roman"/>
          <w:b w:val="0"/>
          <w:bCs w:val="0"/>
          <w:color w:val="0000FF"/>
          <w:sz w:val="32"/>
          <w:szCs w:val="32"/>
          <w:lang w:val="en-US" w:eastAsia="zh-CN"/>
        </w:rPr>
        <w:t>会议费、培训费支出预算增加的主要原因是贯彻落实“过紧日子”要求，严控一般公共预算安排的</w:t>
      </w:r>
      <w:r>
        <w:rPr>
          <w:rFonts w:hint="eastAsia" w:ascii="Times New Roman" w:hAnsi="Times New Roman" w:eastAsia="仿宋_GB2312" w:cs="Times New Roman"/>
          <w:b w:val="0"/>
          <w:bCs w:val="0"/>
          <w:color w:val="0000FF"/>
          <w:sz w:val="32"/>
          <w:szCs w:val="32"/>
          <w:lang w:eastAsia="zh-CN"/>
        </w:rPr>
        <w:t>会议</w:t>
      </w:r>
      <w:r>
        <w:rPr>
          <w:rFonts w:hint="default" w:ascii="Times New Roman" w:hAnsi="Times New Roman" w:eastAsia="仿宋_GB2312" w:cs="Times New Roman"/>
          <w:b w:val="0"/>
          <w:bCs w:val="0"/>
          <w:color w:val="0000FF"/>
          <w:sz w:val="32"/>
          <w:szCs w:val="32"/>
        </w:rPr>
        <w:t>费</w:t>
      </w:r>
      <w:r>
        <w:rPr>
          <w:rFonts w:hint="eastAsia" w:ascii="Times New Roman" w:hAnsi="Times New Roman" w:eastAsia="仿宋_GB2312" w:cs="Times New Roman"/>
          <w:b w:val="0"/>
          <w:bCs w:val="0"/>
          <w:color w:val="0000FF"/>
          <w:sz w:val="32"/>
          <w:szCs w:val="32"/>
          <w:lang w:eastAsia="zh-CN"/>
        </w:rPr>
        <w:t>、培训费</w:t>
      </w:r>
      <w:r>
        <w:rPr>
          <w:rFonts w:hint="eastAsia" w:ascii="Times New Roman" w:hAnsi="Times New Roman" w:eastAsia="仿宋_GB2312" w:cs="Times New Roman"/>
          <w:b w:val="0"/>
          <w:bCs w:val="0"/>
          <w:color w:val="0000FF"/>
          <w:sz w:val="32"/>
          <w:szCs w:val="32"/>
          <w:lang w:val="en-US" w:eastAsia="zh-CN"/>
        </w:rPr>
        <w:t>预算支出</w:t>
      </w:r>
      <w:r>
        <w:rPr>
          <w:rFonts w:hint="default" w:ascii="Times New Roman" w:hAnsi="Times New Roman" w:eastAsia="仿宋_GB2312" w:cs="Times New Roman"/>
          <w:b w:val="0"/>
          <w:bCs w:val="0"/>
          <w:color w:val="0000FF"/>
          <w:sz w:val="32"/>
          <w:szCs w:val="32"/>
          <w:lang w:eastAsia="zh-CN"/>
        </w:rPr>
        <w:t>。</w:t>
      </w:r>
      <w:r>
        <w:rPr>
          <w:rFonts w:hint="eastAsia" w:ascii="Times New Roman" w:hAnsi="Times New Roman" w:eastAsia="仿宋_GB2312" w:cs="Times New Roman"/>
          <w:b w:val="0"/>
          <w:bCs w:val="0"/>
          <w:color w:val="0000FF"/>
          <w:sz w:val="32"/>
          <w:szCs w:val="32"/>
          <w:lang w:eastAsia="zh-CN"/>
        </w:rPr>
        <w:t>（增加了还严控？）</w:t>
      </w:r>
    </w:p>
    <w:p w14:paraId="3DEFFFA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lang w:val="en-US" w:eastAsia="zh-CN"/>
        </w:rPr>
      </w:pPr>
      <w:r>
        <w:rPr>
          <w:rFonts w:hint="eastAsia" w:ascii="Times New Roman" w:hAnsi="Times New Roman" w:eastAsia="黑体" w:cs="Times New Roman"/>
          <w:sz w:val="32"/>
          <w:szCs w:val="32"/>
          <w:lang w:val="en-US" w:eastAsia="zh-CN"/>
        </w:rPr>
        <w:t>七、机关运行经费安排情况说明</w:t>
      </w:r>
    </w:p>
    <w:p w14:paraId="0B11B7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我单位机关运行经费主要包括邮电费、日常维修费、会议费、培训费、公务接待费、工会经费、福利费、公务用车运行维护费等。我单位2026年机关运行经费预算190.74万元，较上年增加9.25万元，增长5.10%，增加的主要原因是从2026年起原党团工青妇及残疾人保障金项目经费预算纳入基本支出预算。</w:t>
      </w:r>
    </w:p>
    <w:p w14:paraId="7CBF2919">
      <w:pPr>
        <w:keepNext w:val="0"/>
        <w:keepLines w:val="0"/>
        <w:pageBreakBefore w:val="0"/>
        <w:kinsoku/>
        <w:wordWrap/>
        <w:overflowPunct/>
        <w:topLinePunct w:val="0"/>
        <w:autoSpaceDE/>
        <w:autoSpaceDN/>
        <w:bidi w:val="0"/>
        <w:spacing w:line="590" w:lineRule="exact"/>
        <w:textAlignment w:val="auto"/>
        <w:rPr>
          <w:rFonts w:hint="eastAsia" w:ascii="Times New Roman" w:hAnsi="Times New Roman" w:eastAsia="黑体" w:cs="Times New Roman"/>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Times New Roman" w:hAnsi="Times New Roman" w:eastAsia="黑体" w:cs="Times New Roman"/>
          <w:sz w:val="32"/>
          <w:szCs w:val="32"/>
          <w:lang w:val="en-US" w:eastAsia="zh-CN"/>
        </w:rPr>
        <w:t>八、政府采购预算安排情况说明</w:t>
      </w:r>
    </w:p>
    <w:p w14:paraId="3E2ACB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我单位202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zh-CN"/>
        </w:rPr>
        <w:t>年政府采购预算</w:t>
      </w:r>
      <w:r>
        <w:rPr>
          <w:rFonts w:hint="eastAsia" w:ascii="Times New Roman" w:hAnsi="Times New Roman" w:eastAsia="仿宋_GB2312" w:cs="Times New Roman"/>
          <w:sz w:val="32"/>
          <w:szCs w:val="32"/>
          <w:lang w:val="zh-CN"/>
        </w:rPr>
        <w:t>总金额</w:t>
      </w:r>
      <w:r>
        <w:rPr>
          <w:rFonts w:hint="eastAsia" w:ascii="Times New Roman" w:hAnsi="Times New Roman" w:eastAsia="仿宋_GB2312" w:cs="Times New Roman"/>
          <w:sz w:val="32"/>
          <w:szCs w:val="32"/>
          <w:lang w:val="en-US" w:eastAsia="zh-CN"/>
        </w:rPr>
        <w:t>369.97</w:t>
      </w:r>
      <w:r>
        <w:rPr>
          <w:rFonts w:hint="default" w:ascii="Times New Roman" w:hAnsi="Times New Roman" w:eastAsia="仿宋_GB2312" w:cs="Times New Roman"/>
          <w:sz w:val="32"/>
          <w:szCs w:val="32"/>
          <w:lang w:val="zh-CN"/>
        </w:rPr>
        <w:t>万元，其中：</w:t>
      </w:r>
      <w:r>
        <w:rPr>
          <w:rFonts w:hint="eastAsia" w:ascii="Times New Roman" w:hAnsi="Times New Roman" w:eastAsia="仿宋_GB2312" w:cs="Times New Roman"/>
          <w:sz w:val="32"/>
          <w:szCs w:val="32"/>
          <w:lang w:val="zh-CN"/>
        </w:rPr>
        <w:t>货物类采购</w:t>
      </w:r>
      <w:r>
        <w:rPr>
          <w:rFonts w:hint="eastAsia" w:ascii="Times New Roman" w:hAnsi="Times New Roman" w:eastAsia="仿宋_GB2312" w:cs="Times New Roman"/>
          <w:sz w:val="32"/>
          <w:szCs w:val="32"/>
          <w:lang w:val="en-US" w:eastAsia="zh-CN"/>
        </w:rPr>
        <w:t>27.10万元、工程类采购0万元、服务类采购342.87万元。</w:t>
      </w:r>
      <w:r>
        <w:rPr>
          <w:rFonts w:hint="default" w:ascii="Times New Roman" w:hAnsi="Times New Roman" w:eastAsia="仿宋_GB2312" w:cs="Times New Roman"/>
          <w:sz w:val="32"/>
          <w:szCs w:val="32"/>
          <w:lang w:val="zh-CN"/>
        </w:rPr>
        <w:t>政府集中采购预算</w:t>
      </w:r>
      <w:r>
        <w:rPr>
          <w:rFonts w:hint="eastAsia" w:ascii="Times New Roman" w:hAnsi="Times New Roman" w:eastAsia="仿宋_GB2312" w:cs="Times New Roman"/>
          <w:sz w:val="32"/>
          <w:szCs w:val="32"/>
          <w:lang w:val="en-US" w:eastAsia="zh-CN"/>
        </w:rPr>
        <w:t>369.97</w:t>
      </w:r>
      <w:r>
        <w:rPr>
          <w:rFonts w:hint="default" w:ascii="Times New Roman" w:hAnsi="Times New Roman" w:eastAsia="仿宋_GB2312" w:cs="Times New Roman"/>
          <w:sz w:val="32"/>
          <w:szCs w:val="32"/>
          <w:lang w:val="zh-CN"/>
        </w:rPr>
        <w:t>万元，占政府采购预算的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较上年增加</w:t>
      </w:r>
      <w:r>
        <w:rPr>
          <w:rFonts w:hint="eastAsia" w:ascii="Times New Roman" w:hAnsi="Times New Roman" w:eastAsia="仿宋_GB2312" w:cs="Times New Roman"/>
          <w:sz w:val="32"/>
          <w:szCs w:val="32"/>
          <w:lang w:val="en-US" w:eastAsia="zh-CN"/>
        </w:rPr>
        <w:t>13万元</w:t>
      </w:r>
      <w:r>
        <w:rPr>
          <w:rFonts w:hint="eastAsia" w:ascii="Times New Roman" w:hAnsi="Times New Roman" w:eastAsia="仿宋_GB2312" w:cs="Times New Roman"/>
          <w:sz w:val="32"/>
          <w:szCs w:val="32"/>
          <w:lang w:val="zh-CN"/>
        </w:rPr>
        <w:t>，增长</w:t>
      </w:r>
      <w:r>
        <w:rPr>
          <w:rFonts w:hint="eastAsia" w:ascii="Times New Roman" w:hAnsi="Times New Roman" w:eastAsia="仿宋_GB2312" w:cs="Times New Roman"/>
          <w:sz w:val="32"/>
          <w:szCs w:val="32"/>
          <w:lang w:val="en-US" w:eastAsia="zh-CN"/>
        </w:rPr>
        <w:t>3.64</w:t>
      </w:r>
      <w:r>
        <w:rPr>
          <w:rFonts w:hint="default"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主要原因是物业管理费增加</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rPr>
        <w:t>分散采购</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rPr>
        <w:t>万元，</w:t>
      </w:r>
      <w:r>
        <w:rPr>
          <w:rFonts w:hint="eastAsia" w:ascii="Times New Roman" w:hAnsi="Times New Roman" w:eastAsia="仿宋_GB2312" w:cs="Times New Roman"/>
          <w:sz w:val="32"/>
          <w:szCs w:val="32"/>
          <w:lang w:val="zh-CN"/>
        </w:rPr>
        <w:t>与上年持平</w:t>
      </w:r>
      <w:r>
        <w:rPr>
          <w:rFonts w:hint="default" w:ascii="Times New Roman" w:hAnsi="Times New Roman" w:eastAsia="仿宋_GB2312" w:cs="Times New Roman"/>
          <w:sz w:val="32"/>
          <w:szCs w:val="32"/>
          <w:lang w:val="zh-CN"/>
        </w:rPr>
        <w:t>。</w:t>
      </w:r>
    </w:p>
    <w:p w14:paraId="397A7B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按</w:t>
      </w:r>
      <w:r>
        <w:rPr>
          <w:rFonts w:hint="default" w:ascii="Times New Roman" w:hAnsi="Times New Roman" w:eastAsia="仿宋_GB2312" w:cs="Times New Roman"/>
          <w:sz w:val="32"/>
          <w:szCs w:val="32"/>
          <w:lang w:val="zh-CN"/>
        </w:rPr>
        <w:t>政府采购资金类型</w:t>
      </w:r>
      <w:r>
        <w:rPr>
          <w:rFonts w:hint="eastAsia"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一般公共预算拨款</w:t>
      </w:r>
      <w:r>
        <w:rPr>
          <w:rFonts w:hint="eastAsia" w:ascii="Times New Roman" w:hAnsi="Times New Roman" w:eastAsia="仿宋_GB2312" w:cs="Times New Roman"/>
          <w:sz w:val="32"/>
          <w:szCs w:val="32"/>
          <w:lang w:val="zh-CN"/>
        </w:rPr>
        <w:t>安排</w:t>
      </w:r>
      <w:r>
        <w:rPr>
          <w:rFonts w:hint="eastAsia" w:ascii="Times New Roman" w:hAnsi="Times New Roman" w:eastAsia="仿宋_GB2312" w:cs="Times New Roman"/>
          <w:sz w:val="32"/>
          <w:szCs w:val="32"/>
          <w:lang w:val="en-US" w:eastAsia="zh-CN"/>
        </w:rPr>
        <w:t>369.97</w:t>
      </w:r>
      <w:r>
        <w:rPr>
          <w:rFonts w:hint="default" w:ascii="Times New Roman" w:hAnsi="Times New Roman" w:eastAsia="仿宋_GB2312" w:cs="Times New Roman"/>
          <w:sz w:val="32"/>
          <w:szCs w:val="32"/>
          <w:lang w:val="zh-CN"/>
        </w:rPr>
        <w:t>万元。</w:t>
      </w:r>
    </w:p>
    <w:p w14:paraId="1847E6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按政府采购项目类型</w:t>
      </w:r>
      <w:r>
        <w:rPr>
          <w:rFonts w:hint="eastAsia"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货物类采购、工程类采购和服务类采购三种类型。其中：货物采购</w:t>
      </w:r>
      <w:r>
        <w:rPr>
          <w:rFonts w:hint="eastAsia" w:ascii="Times New Roman" w:hAnsi="Times New Roman" w:eastAsia="仿宋_GB2312" w:cs="Times New Roman"/>
          <w:sz w:val="32"/>
          <w:szCs w:val="32"/>
          <w:lang w:val="en-US" w:eastAsia="zh-CN"/>
        </w:rPr>
        <w:t>27.10</w:t>
      </w:r>
      <w:r>
        <w:rPr>
          <w:rFonts w:hint="default" w:ascii="Times New Roman" w:hAnsi="Times New Roman" w:eastAsia="仿宋_GB2312" w:cs="Times New Roman"/>
          <w:sz w:val="32"/>
          <w:szCs w:val="32"/>
          <w:lang w:val="zh-CN"/>
        </w:rPr>
        <w:t>万元，占政府采购预算</w:t>
      </w:r>
      <w:r>
        <w:rPr>
          <w:rFonts w:hint="eastAsia" w:ascii="Times New Roman" w:hAnsi="Times New Roman" w:eastAsia="仿宋_GB2312" w:cs="Times New Roman"/>
          <w:sz w:val="32"/>
          <w:szCs w:val="32"/>
          <w:lang w:val="en-US" w:eastAsia="zh-CN"/>
        </w:rPr>
        <w:t>7.32</w:t>
      </w:r>
      <w:r>
        <w:rPr>
          <w:rFonts w:hint="default" w:ascii="Times New Roman" w:hAnsi="Times New Roman" w:eastAsia="仿宋_GB2312" w:cs="Times New Roman"/>
          <w:sz w:val="32"/>
          <w:szCs w:val="32"/>
          <w:lang w:val="zh-CN"/>
        </w:rPr>
        <w:t>%；服务采购</w:t>
      </w:r>
      <w:r>
        <w:rPr>
          <w:rFonts w:hint="eastAsia" w:ascii="Times New Roman" w:hAnsi="Times New Roman" w:eastAsia="仿宋_GB2312" w:cs="Times New Roman"/>
          <w:sz w:val="32"/>
          <w:szCs w:val="32"/>
          <w:lang w:val="en-US" w:eastAsia="zh-CN"/>
        </w:rPr>
        <w:t>342.87</w:t>
      </w:r>
      <w:r>
        <w:rPr>
          <w:rFonts w:hint="default" w:ascii="Times New Roman" w:hAnsi="Times New Roman" w:eastAsia="仿宋_GB2312" w:cs="Times New Roman"/>
          <w:sz w:val="32"/>
          <w:szCs w:val="32"/>
          <w:lang w:val="zh-CN"/>
        </w:rPr>
        <w:t>万元，占政府采购预算的</w:t>
      </w:r>
      <w:r>
        <w:rPr>
          <w:rFonts w:hint="eastAsia" w:ascii="Times New Roman" w:hAnsi="Times New Roman" w:eastAsia="仿宋_GB2312" w:cs="Times New Roman"/>
          <w:sz w:val="32"/>
          <w:szCs w:val="32"/>
          <w:lang w:val="en-US" w:eastAsia="zh-CN"/>
        </w:rPr>
        <w:t>92.68</w:t>
      </w:r>
      <w:r>
        <w:rPr>
          <w:rFonts w:hint="default"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；无</w:t>
      </w:r>
      <w:r>
        <w:rPr>
          <w:rFonts w:hint="default" w:ascii="Times New Roman" w:hAnsi="Times New Roman" w:eastAsia="仿宋_GB2312" w:cs="Times New Roman"/>
          <w:sz w:val="32"/>
          <w:szCs w:val="32"/>
          <w:lang w:val="zh-CN"/>
        </w:rPr>
        <w:t>工程采购。</w:t>
      </w:r>
    </w:p>
    <w:p w14:paraId="681A65DD">
      <w:pPr>
        <w:keepNext w:val="0"/>
        <w:keepLines w:val="0"/>
        <w:pageBreakBefore w:val="0"/>
        <w:kinsoku/>
        <w:wordWrap/>
        <w:overflowPunct/>
        <w:topLinePunct w:val="0"/>
        <w:autoSpaceDE/>
        <w:autoSpaceDN/>
        <w:bidi w:val="0"/>
        <w:adjustRightInd w:val="0"/>
        <w:snapToGrid w:val="0"/>
        <w:spacing w:line="590" w:lineRule="exact"/>
        <w:ind w:firstLine="643" w:firstLineChars="200"/>
        <w:textAlignment w:val="auto"/>
        <w:rPr>
          <w:rFonts w:hint="eastAsia" w:ascii="Times New Roman" w:hAnsi="Times New Roman" w:eastAsia="宋体" w:cs="Times New Roman"/>
          <w:b/>
          <w:bCs/>
          <w:color w:val="000000"/>
          <w:sz w:val="32"/>
          <w:szCs w:val="32"/>
          <w:lang w:eastAsia="zh-CN"/>
        </w:rPr>
      </w:pPr>
      <w:r>
        <w:rPr>
          <w:rFonts w:hint="eastAsia" w:ascii="Times New Roman" w:hAnsi="Times New Roman" w:eastAsia="宋体" w:cs="Times New Roman"/>
          <w:b/>
          <w:bCs/>
          <w:color w:val="000000"/>
          <w:sz w:val="32"/>
          <w:szCs w:val="32"/>
          <w:lang w:val="en-US" w:eastAsia="zh-CN"/>
        </w:rPr>
        <w:t>九、</w:t>
      </w:r>
      <w:r>
        <w:rPr>
          <w:rFonts w:hint="default" w:ascii="Times New Roman" w:hAnsi="Times New Roman" w:eastAsia="宋体" w:cs="Times New Roman"/>
          <w:b/>
          <w:bCs/>
          <w:color w:val="000000"/>
          <w:sz w:val="32"/>
          <w:szCs w:val="32"/>
        </w:rPr>
        <w:t>国有资产占用情况</w:t>
      </w:r>
      <w:r>
        <w:rPr>
          <w:rFonts w:hint="eastAsia" w:ascii="Times New Roman" w:hAnsi="Times New Roman" w:cs="Times New Roman"/>
          <w:b/>
          <w:bCs/>
          <w:color w:val="000000"/>
          <w:sz w:val="32"/>
          <w:szCs w:val="32"/>
          <w:lang w:eastAsia="zh-CN"/>
        </w:rPr>
        <w:t>说明</w:t>
      </w:r>
    </w:p>
    <w:p w14:paraId="10363C7A">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sz w:val="32"/>
          <w:szCs w:val="32"/>
          <w:lang w:eastAsia="zh-CN"/>
        </w:rPr>
        <w:t>（一）</w:t>
      </w:r>
      <w:r>
        <w:rPr>
          <w:rFonts w:hint="eastAsia" w:ascii="楷体_GB2312" w:hAnsi="楷体_GB2312" w:eastAsia="楷体_GB2312" w:cs="楷体_GB2312"/>
          <w:b w:val="0"/>
          <w:bCs w:val="0"/>
          <w:color w:val="000000"/>
          <w:sz w:val="32"/>
          <w:szCs w:val="32"/>
        </w:rPr>
        <w:t>办公用房情况</w:t>
      </w:r>
    </w:p>
    <w:p w14:paraId="110C51BE">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年我</w:t>
      </w:r>
      <w:r>
        <w:rPr>
          <w:rFonts w:hint="default"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办公用房4栋，面积2981.05m</w:t>
      </w:r>
      <w:r>
        <w:rPr>
          <w:rFonts w:hint="default" w:ascii="Times New Roman" w:hAnsi="Times New Roman" w:eastAsia="仿宋_GB2312" w:cs="Times New Roman"/>
          <w:color w:val="000000"/>
          <w:sz w:val="32"/>
          <w:szCs w:val="32"/>
          <w:vertAlign w:val="superscript"/>
        </w:rPr>
        <w:t>2</w:t>
      </w:r>
      <w:r>
        <w:rPr>
          <w:rFonts w:hint="default" w:ascii="Times New Roman" w:hAnsi="Times New Roman" w:eastAsia="仿宋_GB2312" w:cs="Times New Roman"/>
          <w:color w:val="000000"/>
          <w:sz w:val="32"/>
          <w:szCs w:val="32"/>
        </w:rPr>
        <w:t>，原值795.51万元。</w:t>
      </w:r>
    </w:p>
    <w:p w14:paraId="5D3D48DC">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lang w:eastAsia="zh-CN"/>
        </w:rPr>
        <w:t>（二）</w:t>
      </w:r>
      <w:r>
        <w:rPr>
          <w:rFonts w:hint="default" w:ascii="Times New Roman" w:hAnsi="Times New Roman" w:eastAsia="楷体_GB2312" w:cs="Times New Roman"/>
          <w:b w:val="0"/>
          <w:bCs w:val="0"/>
          <w:color w:val="000000"/>
          <w:sz w:val="32"/>
          <w:szCs w:val="32"/>
        </w:rPr>
        <w:t>车辆构成情况</w:t>
      </w:r>
    </w:p>
    <w:p w14:paraId="795BC93C">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年我</w:t>
      </w:r>
      <w:r>
        <w:rPr>
          <w:rFonts w:hint="default"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实有在编车辆</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辆。用途为老干部服务用车，车辆类型为旅行越野车。</w:t>
      </w:r>
    </w:p>
    <w:p w14:paraId="7DE17AFC">
      <w:pPr>
        <w:keepNext w:val="0"/>
        <w:keepLines w:val="0"/>
        <w:pageBreakBefore w:val="0"/>
        <w:kinsoku/>
        <w:wordWrap/>
        <w:overflowPunct/>
        <w:topLinePunct w:val="0"/>
        <w:autoSpaceDE/>
        <w:autoSpaceDN/>
        <w:bidi w:val="0"/>
        <w:spacing w:line="590" w:lineRule="exact"/>
        <w:ind w:firstLine="640"/>
        <w:textAlignment w:val="auto"/>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十、预算绩效目标情况说明</w:t>
      </w:r>
    </w:p>
    <w:p w14:paraId="7B2CC3F4">
      <w:pPr>
        <w:keepNext w:val="0"/>
        <w:keepLines w:val="0"/>
        <w:pageBreakBefore w:val="0"/>
        <w:kinsoku/>
        <w:wordWrap/>
        <w:overflowPunct/>
        <w:topLinePunct w:val="0"/>
        <w:autoSpaceDE/>
        <w:autoSpaceDN/>
        <w:bidi w:val="0"/>
        <w:spacing w:line="590" w:lineRule="exact"/>
        <w:ind w:firstLine="640"/>
        <w:textAlignment w:val="auto"/>
        <w:rPr>
          <w:rFonts w:hint="eastAsia" w:ascii="Times New Roman" w:hAnsi="Times New Roman" w:eastAsia="仿宋_GB2312" w:cs="Times New Roman"/>
          <w:sz w:val="32"/>
          <w:highlight w:val="yellow"/>
          <w:lang w:val="en-US" w:eastAsia="zh-CN"/>
        </w:rPr>
      </w:pPr>
      <w:r>
        <w:rPr>
          <w:rFonts w:hint="eastAsia" w:ascii="Times New Roman" w:hAnsi="Times New Roman" w:eastAsia="仿宋_GB2312" w:cs="Times New Roman"/>
          <w:sz w:val="32"/>
          <w:highlight w:val="none"/>
          <w:lang w:val="en-US" w:eastAsia="zh-CN"/>
        </w:rPr>
        <w:t>（一）</w:t>
      </w:r>
      <w:r>
        <w:rPr>
          <w:rFonts w:hint="eastAsia" w:ascii="Times New Roman" w:hAnsi="Times New Roman" w:eastAsia="仿宋_GB2312" w:cs="Times New Roman"/>
          <w:sz w:val="32"/>
          <w:highlight w:val="none"/>
          <w:lang w:val="zh-CN"/>
        </w:rPr>
        <w:t>我单位</w:t>
      </w:r>
      <w:r>
        <w:rPr>
          <w:rFonts w:hint="eastAsia" w:ascii="Times New Roman" w:hAnsi="Times New Roman" w:eastAsia="仿宋_GB2312" w:cs="Times New Roman"/>
          <w:sz w:val="32"/>
          <w:highlight w:val="none"/>
          <w:lang w:eastAsia="zh-CN"/>
        </w:rPr>
        <w:t>202</w:t>
      </w: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lang w:val="zh-CN"/>
        </w:rPr>
        <w:t>年</w:t>
      </w:r>
      <w:r>
        <w:rPr>
          <w:rFonts w:hint="eastAsia" w:ascii="Times New Roman" w:hAnsi="Times New Roman" w:eastAsia="仿宋_GB2312" w:cs="Times New Roman"/>
          <w:sz w:val="32"/>
          <w:highlight w:val="none"/>
          <w:lang w:val="zh-CN"/>
        </w:rPr>
        <w:t>所有项目支出全面实施绩效目标管理，涉及自治区本级项目</w:t>
      </w:r>
      <w:r>
        <w:rPr>
          <w:rFonts w:hint="eastAsia" w:ascii="Times New Roman" w:hAnsi="Times New Roman" w:eastAsia="仿宋_GB2312" w:cs="Times New Roman"/>
          <w:sz w:val="32"/>
          <w:highlight w:val="none"/>
          <w:lang w:val="en-US" w:eastAsia="zh-CN"/>
        </w:rPr>
        <w:t>5个，预算资金1305.05万元，绩效目标情况详见自治区本级项目绩效目标公开表（日常运转类项目、工资类人员经费项目和涉密项目等除外）。</w:t>
      </w:r>
    </w:p>
    <w:p w14:paraId="207BE9FC">
      <w:pPr>
        <w:keepNext w:val="0"/>
        <w:keepLines w:val="0"/>
        <w:pageBreakBefore w:val="0"/>
        <w:kinsoku/>
        <w:wordWrap/>
        <w:overflowPunct/>
        <w:topLinePunct w:val="0"/>
        <w:autoSpaceDE/>
        <w:autoSpaceDN/>
        <w:bidi w:val="0"/>
        <w:spacing w:line="590" w:lineRule="exact"/>
        <w:ind w:firstLine="640"/>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（二）重点项目预算绩效目标说明</w:t>
      </w:r>
    </w:p>
    <w:p w14:paraId="2130D5F2">
      <w:pPr>
        <w:keepNext w:val="0"/>
        <w:keepLines w:val="0"/>
        <w:pageBreakBefore w:val="0"/>
        <w:kinsoku/>
        <w:wordWrap/>
        <w:overflowPunct/>
        <w:topLinePunct w:val="0"/>
        <w:autoSpaceDE/>
        <w:autoSpaceDN/>
        <w:bidi w:val="0"/>
        <w:spacing w:line="590" w:lineRule="exact"/>
        <w:ind w:firstLine="640"/>
        <w:textAlignment w:val="auto"/>
        <w:rPr>
          <w:rFonts w:hint="eastAsia" w:ascii="Times New Roman" w:hAnsi="Times New Roman" w:eastAsia="仿宋_GB2312" w:cs="Times New Roman"/>
          <w:sz w:val="32"/>
          <w:highlight w:val="none"/>
          <w:lang w:val="zh-CN"/>
        </w:rPr>
      </w:pPr>
      <w:r>
        <w:rPr>
          <w:rFonts w:hint="eastAsia" w:ascii="Times New Roman" w:hAnsi="Times New Roman" w:eastAsia="仿宋_GB2312" w:cs="Times New Roman"/>
          <w:sz w:val="32"/>
          <w:highlight w:val="none"/>
          <w:lang w:val="zh-CN"/>
        </w:rPr>
        <w:t>我单位</w:t>
      </w:r>
      <w:r>
        <w:rPr>
          <w:rFonts w:hint="eastAsia" w:ascii="Times New Roman" w:hAnsi="Times New Roman" w:eastAsia="仿宋_GB2312" w:cs="Times New Roman"/>
          <w:sz w:val="32"/>
          <w:highlight w:val="none"/>
          <w:lang w:val="en-US" w:eastAsia="zh-CN"/>
        </w:rPr>
        <w:t>2026年</w:t>
      </w:r>
      <w:r>
        <w:rPr>
          <w:rFonts w:hint="eastAsia" w:ascii="Times New Roman" w:hAnsi="Times New Roman" w:eastAsia="仿宋_GB2312" w:cs="Times New Roman"/>
          <w:sz w:val="32"/>
          <w:highlight w:val="none"/>
          <w:lang w:val="zh-CN"/>
        </w:rPr>
        <w:t>单位预算</w:t>
      </w:r>
      <w:r>
        <w:rPr>
          <w:rFonts w:hint="eastAsia" w:ascii="Times New Roman" w:hAnsi="Times New Roman" w:eastAsia="仿宋_GB2312" w:cs="Times New Roman"/>
          <w:sz w:val="32"/>
          <w:highlight w:val="none"/>
          <w:lang w:val="en-US" w:eastAsia="zh-CN"/>
        </w:rPr>
        <w:t>200万元（含）以上</w:t>
      </w:r>
      <w:r>
        <w:rPr>
          <w:rFonts w:hint="eastAsia" w:ascii="Times New Roman" w:hAnsi="Times New Roman" w:eastAsia="仿宋_GB2312" w:cs="Times New Roman"/>
          <w:sz w:val="32"/>
          <w:highlight w:val="none"/>
          <w:lang w:val="zh-CN"/>
        </w:rPr>
        <w:t>项目预算</w:t>
      </w:r>
      <w:r>
        <w:rPr>
          <w:rFonts w:hint="eastAsia" w:ascii="Times New Roman" w:hAnsi="Times New Roman" w:eastAsia="仿宋_GB2312" w:cs="Times New Roman"/>
          <w:sz w:val="32"/>
          <w:highlight w:val="none"/>
          <w:lang w:val="en-US" w:eastAsia="zh-CN"/>
        </w:rPr>
        <w:t>3个，</w:t>
      </w:r>
      <w:r>
        <w:rPr>
          <w:rFonts w:hint="default" w:ascii="Times New Roman" w:hAnsi="Times New Roman" w:eastAsia="仿宋_GB2312" w:cs="Times New Roman"/>
          <w:sz w:val="32"/>
          <w:highlight w:val="none"/>
          <w:lang w:val="zh-CN"/>
        </w:rPr>
        <w:t>涉及一般公共预算</w:t>
      </w:r>
      <w:r>
        <w:rPr>
          <w:rFonts w:hint="eastAsia" w:ascii="Times New Roman" w:hAnsi="Times New Roman" w:eastAsia="仿宋_GB2312" w:cs="Times New Roman"/>
          <w:sz w:val="32"/>
          <w:highlight w:val="none"/>
          <w:lang w:val="en-US" w:eastAsia="zh-CN"/>
        </w:rPr>
        <w:t>1267.45</w:t>
      </w:r>
      <w:r>
        <w:rPr>
          <w:rFonts w:hint="default" w:ascii="Times New Roman" w:hAnsi="Times New Roman" w:eastAsia="仿宋_GB2312" w:cs="Times New Roman"/>
          <w:sz w:val="32"/>
          <w:highlight w:val="none"/>
          <w:lang w:val="zh-CN"/>
        </w:rPr>
        <w:t>万元</w:t>
      </w:r>
      <w:r>
        <w:rPr>
          <w:rFonts w:hint="eastAsia" w:ascii="Times New Roman" w:hAnsi="Times New Roman" w:eastAsia="仿宋_GB2312" w:cs="Times New Roman"/>
          <w:sz w:val="32"/>
          <w:highlight w:val="none"/>
          <w:lang w:val="zh-CN"/>
        </w:rPr>
        <w:t>，占单位预算支出</w:t>
      </w:r>
      <w:r>
        <w:rPr>
          <w:rFonts w:hint="eastAsia" w:ascii="Times New Roman" w:hAnsi="Times New Roman" w:eastAsia="仿宋_GB2312" w:cs="Times New Roman"/>
          <w:sz w:val="32"/>
          <w:highlight w:val="none"/>
          <w:lang w:val="en-US" w:eastAsia="zh-CN"/>
        </w:rPr>
        <w:t>44.62%，占单位项目经费预算支出97.12%</w:t>
      </w:r>
      <w:r>
        <w:rPr>
          <w:rFonts w:hint="eastAsia" w:ascii="Times New Roman" w:hAnsi="Times New Roman" w:eastAsia="仿宋_GB2312" w:cs="Times New Roman"/>
          <w:sz w:val="32"/>
          <w:highlight w:val="none"/>
          <w:lang w:val="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370"/>
        <w:gridCol w:w="1350"/>
        <w:gridCol w:w="4643"/>
      </w:tblGrid>
      <w:tr w14:paraId="3014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25" w:type="dxa"/>
            <w:noWrap w:val="0"/>
            <w:vAlign w:val="center"/>
          </w:tcPr>
          <w:p w14:paraId="4C9510FA">
            <w:pPr>
              <w:pStyle w:val="5"/>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8"/>
                <w:szCs w:val="28"/>
                <w:vertAlign w:val="baseline"/>
                <w:lang w:val="zh-CN"/>
              </w:rPr>
            </w:pPr>
            <w:r>
              <w:rPr>
                <w:rFonts w:hint="default" w:ascii="Times New Roman" w:hAnsi="Times New Roman" w:cs="Times New Roman"/>
                <w:sz w:val="28"/>
                <w:szCs w:val="28"/>
                <w:vertAlign w:val="baseline"/>
                <w:lang w:val="zh-CN"/>
              </w:rPr>
              <w:t>序号</w:t>
            </w:r>
          </w:p>
        </w:tc>
        <w:tc>
          <w:tcPr>
            <w:tcW w:w="2370" w:type="dxa"/>
            <w:noWrap w:val="0"/>
            <w:vAlign w:val="center"/>
          </w:tcPr>
          <w:p w14:paraId="20D8F4A5">
            <w:pPr>
              <w:pStyle w:val="5"/>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8"/>
                <w:szCs w:val="28"/>
                <w:vertAlign w:val="baseline"/>
                <w:lang w:val="zh-CN"/>
              </w:rPr>
            </w:pPr>
            <w:r>
              <w:rPr>
                <w:rFonts w:hint="default" w:ascii="Times New Roman" w:hAnsi="Times New Roman" w:cs="Times New Roman"/>
                <w:sz w:val="28"/>
                <w:szCs w:val="28"/>
                <w:vertAlign w:val="baseline"/>
                <w:lang w:val="zh-CN"/>
              </w:rPr>
              <w:t>项目名称</w:t>
            </w:r>
          </w:p>
        </w:tc>
        <w:tc>
          <w:tcPr>
            <w:tcW w:w="1350" w:type="dxa"/>
            <w:noWrap w:val="0"/>
            <w:vAlign w:val="center"/>
          </w:tcPr>
          <w:p w14:paraId="6CE56F24">
            <w:pPr>
              <w:pStyle w:val="5"/>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8"/>
                <w:szCs w:val="28"/>
                <w:vertAlign w:val="baseline"/>
                <w:lang w:val="zh-CN"/>
              </w:rPr>
            </w:pPr>
            <w:r>
              <w:rPr>
                <w:rFonts w:hint="default" w:ascii="Times New Roman" w:hAnsi="Times New Roman" w:cs="Times New Roman"/>
                <w:sz w:val="28"/>
                <w:szCs w:val="28"/>
                <w:vertAlign w:val="baseline"/>
                <w:lang w:val="zh-CN"/>
              </w:rPr>
              <w:t>预算数</w:t>
            </w:r>
            <w:r>
              <w:rPr>
                <w:rFonts w:hint="default" w:ascii="Times New Roman" w:hAnsi="Times New Roman" w:cs="Times New Roman"/>
                <w:sz w:val="21"/>
                <w:szCs w:val="21"/>
                <w:vertAlign w:val="baseline"/>
                <w:lang w:val="zh-CN"/>
              </w:rPr>
              <w:t>（单位：万元）</w:t>
            </w:r>
          </w:p>
        </w:tc>
        <w:tc>
          <w:tcPr>
            <w:tcW w:w="4643" w:type="dxa"/>
            <w:noWrap w:val="0"/>
            <w:vAlign w:val="center"/>
          </w:tcPr>
          <w:p w14:paraId="395F299D">
            <w:pPr>
              <w:pStyle w:val="5"/>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8"/>
                <w:szCs w:val="28"/>
                <w:vertAlign w:val="baseline"/>
                <w:lang w:val="zh-CN"/>
              </w:rPr>
            </w:pPr>
            <w:r>
              <w:rPr>
                <w:rFonts w:hint="default" w:ascii="Times New Roman" w:hAnsi="Times New Roman" w:cs="Times New Roman"/>
                <w:sz w:val="28"/>
                <w:szCs w:val="28"/>
                <w:vertAlign w:val="baseline"/>
                <w:lang w:val="zh-CN"/>
              </w:rPr>
              <w:t>绩效目标</w:t>
            </w:r>
          </w:p>
        </w:tc>
      </w:tr>
      <w:tr w14:paraId="3D34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925" w:type="dxa"/>
            <w:noWrap w:val="0"/>
            <w:vAlign w:val="center"/>
          </w:tcPr>
          <w:p w14:paraId="208533D5">
            <w:pPr>
              <w:pStyle w:val="5"/>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1</w:t>
            </w:r>
          </w:p>
        </w:tc>
        <w:tc>
          <w:tcPr>
            <w:tcW w:w="2370" w:type="dxa"/>
            <w:noWrap w:val="0"/>
            <w:vAlign w:val="center"/>
          </w:tcPr>
          <w:p w14:paraId="183F6F91">
            <w:pPr>
              <w:pStyle w:val="5"/>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vertAlign w:val="baseline"/>
                <w:lang w:val="zh-CN"/>
              </w:rPr>
            </w:pPr>
            <w:r>
              <w:rPr>
                <w:rFonts w:hint="default" w:ascii="Times New Roman" w:hAnsi="Times New Roman" w:eastAsia="仿宋_GB2312" w:cs="Times New Roman"/>
                <w:b w:val="0"/>
                <w:bCs w:val="0"/>
                <w:sz w:val="32"/>
                <w:lang w:val="zh-CN"/>
              </w:rPr>
              <w:t>老年教育工作经费</w:t>
            </w:r>
          </w:p>
        </w:tc>
        <w:tc>
          <w:tcPr>
            <w:tcW w:w="1350" w:type="dxa"/>
            <w:noWrap w:val="0"/>
            <w:vAlign w:val="center"/>
          </w:tcPr>
          <w:p w14:paraId="10E4A7F8">
            <w:pPr>
              <w:pStyle w:val="5"/>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vertAlign w:val="baseline"/>
                <w:lang w:val="en-US"/>
              </w:rPr>
            </w:pPr>
            <w:r>
              <w:rPr>
                <w:rFonts w:hint="eastAsia" w:ascii="Times New Roman" w:hAnsi="Times New Roman" w:eastAsia="仿宋_GB2312" w:cs="Times New Roman"/>
                <w:b w:val="0"/>
                <w:bCs w:val="0"/>
                <w:sz w:val="32"/>
                <w:lang w:val="en-US" w:eastAsia="zh-CN"/>
              </w:rPr>
              <w:t>630.55</w:t>
            </w:r>
          </w:p>
        </w:tc>
        <w:tc>
          <w:tcPr>
            <w:tcW w:w="4643" w:type="dxa"/>
            <w:noWrap w:val="0"/>
            <w:vAlign w:val="top"/>
          </w:tcPr>
          <w:p w14:paraId="03C66D5E">
            <w:pPr>
              <w:pStyle w:val="5"/>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b w:val="0"/>
                <w:bCs w:val="0"/>
                <w:kern w:val="2"/>
                <w:sz w:val="28"/>
                <w:szCs w:val="22"/>
                <w:highlight w:val="none"/>
                <w:lang w:val="zh-CN" w:eastAsia="zh-CN" w:bidi="ar-SA"/>
              </w:rPr>
            </w:pPr>
            <w:r>
              <w:rPr>
                <w:rFonts w:hint="default" w:ascii="Times New Roman" w:hAnsi="Times New Roman" w:eastAsia="仿宋_GB2312" w:cs="Times New Roman"/>
                <w:b w:val="0"/>
                <w:bCs w:val="0"/>
                <w:kern w:val="2"/>
                <w:sz w:val="28"/>
                <w:szCs w:val="22"/>
                <w:highlight w:val="none"/>
                <w:lang w:val="zh-CN" w:eastAsia="zh-CN" w:bidi="ar-SA"/>
              </w:rPr>
              <w:t>不断拓宽办学渠道和形式吸纳新学员，解决“一座难求”问题；不断改善办学条件、扩大办学规模，不断提高办学能力和管理水平，不断提升社会影响力；真正把老年大学建设成为广大老同志思想政治建设、精神文化建设和发挥优势作用、汇聚传播正能量的重要阵地。</w:t>
            </w:r>
          </w:p>
        </w:tc>
      </w:tr>
      <w:tr w14:paraId="6911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925" w:type="dxa"/>
            <w:noWrap w:val="0"/>
            <w:vAlign w:val="center"/>
          </w:tcPr>
          <w:p w14:paraId="44B46D9F">
            <w:pPr>
              <w:pStyle w:val="5"/>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2</w:t>
            </w:r>
          </w:p>
        </w:tc>
        <w:tc>
          <w:tcPr>
            <w:tcW w:w="2370" w:type="dxa"/>
            <w:noWrap w:val="0"/>
            <w:vAlign w:val="center"/>
          </w:tcPr>
          <w:p w14:paraId="4C775629">
            <w:pPr>
              <w:pStyle w:val="5"/>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vertAlign w:val="baseline"/>
                <w:lang w:val="zh-CN"/>
              </w:rPr>
            </w:pPr>
            <w:r>
              <w:rPr>
                <w:rFonts w:hint="default" w:ascii="Times New Roman" w:hAnsi="Times New Roman" w:eastAsia="仿宋_GB2312" w:cs="Times New Roman"/>
                <w:b w:val="0"/>
                <w:bCs w:val="0"/>
                <w:sz w:val="32"/>
                <w:lang w:val="zh-CN"/>
              </w:rPr>
              <w:t>物业管理费项目</w:t>
            </w:r>
          </w:p>
        </w:tc>
        <w:tc>
          <w:tcPr>
            <w:tcW w:w="1350" w:type="dxa"/>
            <w:noWrap w:val="0"/>
            <w:vAlign w:val="center"/>
          </w:tcPr>
          <w:p w14:paraId="143EE38A">
            <w:pPr>
              <w:pStyle w:val="5"/>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vertAlign w:val="baseline"/>
                <w:lang w:val="en-US"/>
              </w:rPr>
            </w:pPr>
            <w:r>
              <w:rPr>
                <w:rFonts w:hint="eastAsia" w:ascii="Times New Roman" w:hAnsi="Times New Roman" w:eastAsia="仿宋_GB2312" w:cs="Times New Roman"/>
                <w:b w:val="0"/>
                <w:bCs w:val="0"/>
                <w:sz w:val="32"/>
                <w:lang w:val="en-US" w:eastAsia="zh-CN"/>
              </w:rPr>
              <w:t>360</w:t>
            </w:r>
          </w:p>
        </w:tc>
        <w:tc>
          <w:tcPr>
            <w:tcW w:w="4643" w:type="dxa"/>
            <w:noWrap w:val="0"/>
            <w:vAlign w:val="top"/>
          </w:tcPr>
          <w:p w14:paraId="737A25D0">
            <w:pPr>
              <w:pageBreakBefore w:val="0"/>
              <w:widowControl w:val="0"/>
              <w:kinsoku/>
              <w:wordWrap/>
              <w:overflowPunct/>
              <w:topLinePunct w:val="0"/>
              <w:autoSpaceDE/>
              <w:autoSpaceDN/>
              <w:bidi w:val="0"/>
              <w:adjustRightInd/>
              <w:snapToGrid/>
              <w:spacing w:beforeLines="0" w:afterLines="0" w:line="340" w:lineRule="exact"/>
              <w:textAlignment w:val="auto"/>
              <w:rPr>
                <w:rFonts w:hint="default" w:ascii="Times New Roman" w:hAnsi="Times New Roman" w:cs="Times New Roman"/>
                <w:sz w:val="20"/>
                <w:szCs w:val="22"/>
                <w:vertAlign w:val="baseline"/>
                <w:lang w:val="zh-CN"/>
              </w:rPr>
            </w:pPr>
            <w:r>
              <w:rPr>
                <w:rFonts w:hint="default" w:ascii="Times New Roman" w:hAnsi="Times New Roman" w:eastAsia="仿宋_GB2312" w:cs="Times New Roman"/>
                <w:sz w:val="28"/>
                <w:szCs w:val="22"/>
                <w:lang w:val="zh-CN"/>
              </w:rPr>
              <w:t>提供优质的物业服务，保证园湖、凤岭两校区环境优美、卫生清洁、会议服务保障有力、绿化、设施维护到位，确保安防保卫工作无事故。</w:t>
            </w:r>
          </w:p>
        </w:tc>
      </w:tr>
      <w:tr w14:paraId="26C2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67ED0D60">
            <w:pPr>
              <w:pStyle w:val="5"/>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3</w:t>
            </w:r>
          </w:p>
        </w:tc>
        <w:tc>
          <w:tcPr>
            <w:tcW w:w="2370" w:type="dxa"/>
            <w:noWrap w:val="0"/>
            <w:vAlign w:val="center"/>
          </w:tcPr>
          <w:p w14:paraId="0537B6E5">
            <w:pPr>
              <w:pStyle w:val="5"/>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vertAlign w:val="baseline"/>
                <w:lang w:val="zh-CN"/>
              </w:rPr>
            </w:pPr>
            <w:r>
              <w:rPr>
                <w:rFonts w:hint="eastAsia" w:ascii="Times New Roman" w:hAnsi="Times New Roman" w:eastAsia="仿宋_GB2312" w:cs="Times New Roman"/>
                <w:b w:val="0"/>
                <w:bCs w:val="0"/>
                <w:sz w:val="32"/>
                <w:lang w:val="zh-CN"/>
              </w:rPr>
              <w:t>补充运转</w:t>
            </w:r>
            <w:r>
              <w:rPr>
                <w:rFonts w:hint="default" w:ascii="Times New Roman" w:hAnsi="Times New Roman" w:eastAsia="仿宋_GB2312" w:cs="Times New Roman"/>
                <w:b w:val="0"/>
                <w:bCs w:val="0"/>
                <w:sz w:val="32"/>
                <w:lang w:val="zh-CN"/>
              </w:rPr>
              <w:t>公用经费</w:t>
            </w:r>
          </w:p>
        </w:tc>
        <w:tc>
          <w:tcPr>
            <w:tcW w:w="1350" w:type="dxa"/>
            <w:noWrap w:val="0"/>
            <w:vAlign w:val="center"/>
          </w:tcPr>
          <w:p w14:paraId="560D0355">
            <w:pPr>
              <w:pStyle w:val="5"/>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vertAlign w:val="baseline"/>
                <w:lang w:val="en-US"/>
              </w:rPr>
            </w:pPr>
            <w:r>
              <w:rPr>
                <w:rFonts w:hint="eastAsia" w:ascii="Times New Roman" w:hAnsi="Times New Roman" w:eastAsia="仿宋_GB2312" w:cs="Times New Roman"/>
                <w:b w:val="0"/>
                <w:bCs w:val="0"/>
                <w:sz w:val="32"/>
                <w:lang w:val="en-US" w:eastAsia="zh-CN"/>
              </w:rPr>
              <w:t>276.90</w:t>
            </w:r>
          </w:p>
        </w:tc>
        <w:tc>
          <w:tcPr>
            <w:tcW w:w="4643" w:type="dxa"/>
            <w:noWrap w:val="0"/>
            <w:vAlign w:val="top"/>
          </w:tcPr>
          <w:p w14:paraId="1F5691DC">
            <w:pPr>
              <w:pStyle w:val="5"/>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sz w:val="28"/>
                <w:szCs w:val="28"/>
                <w:vertAlign w:val="baseline"/>
                <w:lang w:val="zh-CN"/>
              </w:rPr>
            </w:pPr>
            <w:r>
              <w:rPr>
                <w:rFonts w:hint="default" w:ascii="Times New Roman" w:hAnsi="Times New Roman" w:eastAsia="仿宋_GB2312" w:cs="Times New Roman"/>
                <w:b w:val="0"/>
                <w:bCs w:val="0"/>
                <w:sz w:val="28"/>
                <w:szCs w:val="28"/>
                <w:lang w:val="zh-CN"/>
              </w:rPr>
              <w:t>根据年度工作安排，供给必要合理的水电、宽带、办公费等服务，实现“保运转”的基本目标。</w:t>
            </w:r>
          </w:p>
        </w:tc>
      </w:tr>
    </w:tbl>
    <w:p w14:paraId="74B836D1">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黑体" w:cs="Times New Roman"/>
          <w:sz w:val="32"/>
          <w:szCs w:val="32"/>
        </w:rPr>
      </w:pPr>
    </w:p>
    <w:p w14:paraId="626C457D">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部分</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名词解释</w:t>
      </w:r>
    </w:p>
    <w:p w14:paraId="4C8D03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一、财政拨款收入：指自治区财政部门当年拨付的资金。 </w:t>
      </w:r>
    </w:p>
    <w:p w14:paraId="5324E2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、其他收入：指除上述“财政拨款收入”、“事业收入”、“经营收入”等以外的收入。</w:t>
      </w:r>
    </w:p>
    <w:p w14:paraId="20F0F9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 xml:space="preserve">、年初结转和结余：指以前年度尚未完成、结转到本年按有关规定继续使用的资金。 </w:t>
      </w:r>
    </w:p>
    <w:p w14:paraId="5C2B4D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 xml:space="preserve">、结余分配：指事业单位按规定提取的职工福利基金、事业基金和缴纳的所得税，以及建设单位按规定应交回的基本建设竣工项目结余资金。 </w:t>
      </w:r>
    </w:p>
    <w:p w14:paraId="6CE7ED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 xml:space="preserve">、年末结转和结余：指本年度或以前年度预算安排、因客观条件发生变化无法按原计划实施，需要延迟到以后年度按有关规定继续使用的资金。 </w:t>
      </w:r>
    </w:p>
    <w:p w14:paraId="03DF63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 xml:space="preserve">、基本支出：指为保障机构正常运转、完成日常工作任务而发生的人员支出和公用支出。 </w:t>
      </w:r>
    </w:p>
    <w:p w14:paraId="7CA8CD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14:paraId="188BFC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 xml:space="preserve">、“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0087EF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74118FA">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部分</w:t>
      </w:r>
      <w:r>
        <w:rPr>
          <w:rFonts w:hint="default"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lang w:eastAsia="zh-CN"/>
        </w:rPr>
        <w:t>广西老年大学202</w:t>
      </w:r>
      <w:r>
        <w:rPr>
          <w:rFonts w:hint="eastAsia"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rPr>
        <w:t>年</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预算报表</w:t>
      </w:r>
    </w:p>
    <w:p w14:paraId="0B3260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sz w:val="32"/>
          <w:szCs w:val="32"/>
        </w:rPr>
        <w:t>（详见</w:t>
      </w:r>
      <w:r>
        <w:rPr>
          <w:rFonts w:hint="eastAsia" w:ascii="Times New Roman" w:hAnsi="Times New Roman" w:eastAsia="仿宋_GB2312" w:cs="Times New Roman"/>
          <w:sz w:val="32"/>
          <w:szCs w:val="32"/>
          <w:lang w:eastAsia="zh-CN"/>
        </w:rPr>
        <w:t>广西老年大学202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预算公开</w:t>
      </w:r>
      <w:r>
        <w:rPr>
          <w:rFonts w:hint="eastAsia" w:ascii="Times New Roman" w:hAnsi="Times New Roman" w:eastAsia="仿宋_GB2312" w:cs="Times New Roman"/>
          <w:sz w:val="32"/>
          <w:szCs w:val="32"/>
          <w:lang w:eastAsia="zh-CN"/>
        </w:rPr>
        <w:t>报</w:t>
      </w:r>
      <w:r>
        <w:rPr>
          <w:rFonts w:hint="default" w:ascii="Times New Roman" w:hAnsi="Times New Roman" w:eastAsia="仿宋_GB2312" w:cs="Times New Roman"/>
          <w:sz w:val="32"/>
          <w:szCs w:val="32"/>
        </w:rPr>
        <w:t>表）</w:t>
      </w:r>
    </w:p>
    <w:sectPr>
      <w:footerReference r:id="rId4" w:type="default"/>
      <w:pgSz w:w="11906" w:h="16838"/>
      <w:pgMar w:top="1984" w:right="1417"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486F0">
    <w:pPr>
      <w:pStyle w:val="4"/>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52E5F">
                          <w:pPr>
                            <w:pStyle w:val="4"/>
                            <w:rPr>
                              <w:rFonts w:hint="eastAsia" w:eastAsia="宋体"/>
                              <w:lang w:eastAsia="zh-CN"/>
                            </w:rPr>
                          </w:pPr>
                          <w:r>
                            <w:rPr>
                              <w:rFonts w:hint="eastAsia"/>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752E5F">
                    <w:pPr>
                      <w:pStyle w:val="4"/>
                      <w:rPr>
                        <w:rFonts w:hint="eastAsia" w:eastAsia="宋体"/>
                        <w:lang w:eastAsia="zh-CN"/>
                      </w:rPr>
                    </w:pPr>
                    <w:r>
                      <w:rPr>
                        <w:rFonts w:hint="eastAsia"/>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F05C5">
    <w:pPr>
      <w:pStyle w:val="4"/>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8404A">
                          <w:pPr>
                            <w:pStyle w:val="4"/>
                            <w:rPr>
                              <w:rFonts w:hint="eastAsia" w:eastAsia="宋体"/>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D8404A">
                    <w:pPr>
                      <w:pStyle w:val="4"/>
                      <w:rPr>
                        <w:rFonts w:hint="eastAsia" w:eastAsia="宋体"/>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83BF1"/>
    <w:rsid w:val="01C9635E"/>
    <w:rsid w:val="069A6429"/>
    <w:rsid w:val="080B27DC"/>
    <w:rsid w:val="08A51CCA"/>
    <w:rsid w:val="0AEA0700"/>
    <w:rsid w:val="0CD55D83"/>
    <w:rsid w:val="103C749B"/>
    <w:rsid w:val="108E3011"/>
    <w:rsid w:val="11553D1E"/>
    <w:rsid w:val="11D6058C"/>
    <w:rsid w:val="128928D2"/>
    <w:rsid w:val="13165392"/>
    <w:rsid w:val="15B24BDA"/>
    <w:rsid w:val="16B403E3"/>
    <w:rsid w:val="174A043D"/>
    <w:rsid w:val="175019B7"/>
    <w:rsid w:val="17867C80"/>
    <w:rsid w:val="18761DA4"/>
    <w:rsid w:val="190816D3"/>
    <w:rsid w:val="19A01A8D"/>
    <w:rsid w:val="1AB72AF4"/>
    <w:rsid w:val="1C254D76"/>
    <w:rsid w:val="1C6D4AA5"/>
    <w:rsid w:val="1CA02885"/>
    <w:rsid w:val="1DBF6843"/>
    <w:rsid w:val="20650AD7"/>
    <w:rsid w:val="2428219C"/>
    <w:rsid w:val="24CE704C"/>
    <w:rsid w:val="252863D0"/>
    <w:rsid w:val="259E7DF5"/>
    <w:rsid w:val="263B12F5"/>
    <w:rsid w:val="265C0D52"/>
    <w:rsid w:val="26F0049E"/>
    <w:rsid w:val="27F542AF"/>
    <w:rsid w:val="2AFF4A0A"/>
    <w:rsid w:val="2D1B28A6"/>
    <w:rsid w:val="2DA06016"/>
    <w:rsid w:val="2EC25382"/>
    <w:rsid w:val="34D02002"/>
    <w:rsid w:val="35111A0E"/>
    <w:rsid w:val="36C86E5A"/>
    <w:rsid w:val="37554BF7"/>
    <w:rsid w:val="378F5002"/>
    <w:rsid w:val="39535119"/>
    <w:rsid w:val="3A315960"/>
    <w:rsid w:val="3AE66202"/>
    <w:rsid w:val="3BBC0895"/>
    <w:rsid w:val="3C3759BF"/>
    <w:rsid w:val="3CB2136F"/>
    <w:rsid w:val="3CEB5642"/>
    <w:rsid w:val="3DDC19FA"/>
    <w:rsid w:val="3DDC3B9E"/>
    <w:rsid w:val="3DE80F0F"/>
    <w:rsid w:val="3E554FAD"/>
    <w:rsid w:val="3F6B7C96"/>
    <w:rsid w:val="3F8F29EC"/>
    <w:rsid w:val="410A463E"/>
    <w:rsid w:val="41441A00"/>
    <w:rsid w:val="43862B9A"/>
    <w:rsid w:val="43F45C12"/>
    <w:rsid w:val="498E3AA1"/>
    <w:rsid w:val="4BF846DE"/>
    <w:rsid w:val="4BF955D3"/>
    <w:rsid w:val="4CC516CF"/>
    <w:rsid w:val="50286B06"/>
    <w:rsid w:val="532C5D02"/>
    <w:rsid w:val="55F27C10"/>
    <w:rsid w:val="567E6B8B"/>
    <w:rsid w:val="57CE4DBD"/>
    <w:rsid w:val="591B4D3B"/>
    <w:rsid w:val="5B307B51"/>
    <w:rsid w:val="5B935530"/>
    <w:rsid w:val="5C31045F"/>
    <w:rsid w:val="5E83284F"/>
    <w:rsid w:val="5EA336B2"/>
    <w:rsid w:val="5EC07904"/>
    <w:rsid w:val="601B26E1"/>
    <w:rsid w:val="61396D4F"/>
    <w:rsid w:val="6142017E"/>
    <w:rsid w:val="629D32D8"/>
    <w:rsid w:val="63674DDE"/>
    <w:rsid w:val="64146BD8"/>
    <w:rsid w:val="642A6480"/>
    <w:rsid w:val="657C2779"/>
    <w:rsid w:val="66E12B53"/>
    <w:rsid w:val="69333D6C"/>
    <w:rsid w:val="699B5DCE"/>
    <w:rsid w:val="6B242FC7"/>
    <w:rsid w:val="6CF54BD7"/>
    <w:rsid w:val="6D355FD8"/>
    <w:rsid w:val="6D530DBC"/>
    <w:rsid w:val="6E2A29AB"/>
    <w:rsid w:val="6E394BBA"/>
    <w:rsid w:val="71815D10"/>
    <w:rsid w:val="71DB226F"/>
    <w:rsid w:val="72115B69"/>
    <w:rsid w:val="7262181A"/>
    <w:rsid w:val="73452B5A"/>
    <w:rsid w:val="74D5649C"/>
    <w:rsid w:val="74DC6F2E"/>
    <w:rsid w:val="7877050F"/>
    <w:rsid w:val="78DA5D76"/>
    <w:rsid w:val="7970292D"/>
    <w:rsid w:val="7D503B88"/>
    <w:rsid w:val="7DAF6CE9"/>
    <w:rsid w:val="7E0A3E28"/>
    <w:rsid w:val="7E776E54"/>
    <w:rsid w:val="7E8E6019"/>
    <w:rsid w:val="EF5E6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uppressAutoHyphens/>
      <w:spacing w:line="240" w:lineRule="auto"/>
      <w:ind w:firstLine="420" w:firstLineChars="100"/>
    </w:pPr>
    <w:rPr>
      <w:rFonts w:ascii="Calibri" w:hAnsi="Calibri" w:eastAsia="宋体" w:cs="Times New Roman"/>
      <w:szCs w:val="21"/>
    </w:rPr>
  </w:style>
  <w:style w:type="paragraph" w:styleId="3">
    <w:name w:val="Body Text"/>
    <w:basedOn w:val="1"/>
    <w:qFormat/>
    <w:uiPriority w:val="0"/>
    <w:pPr>
      <w:spacing w:after="140" w:line="276" w:lineRule="auto"/>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6">
    <w:name w:val="toa heading"/>
    <w:basedOn w:val="1"/>
    <w:next w:val="1"/>
    <w:qFormat/>
    <w:uiPriority w:val="0"/>
    <w:pPr>
      <w:spacing w:before="120" w:beforeLines="0" w:beforeAutospacing="0"/>
    </w:pPr>
    <w:rPr>
      <w:rFonts w:ascii="Arial" w:hAnsi="Arial"/>
      <w:sz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样式1"/>
    <w:basedOn w:val="6"/>
    <w:qFormat/>
    <w:uiPriority w:val="0"/>
    <w:pPr>
      <w:spacing w:line="640" w:lineRule="exact"/>
      <w:jc w:val="center"/>
      <w:outlineLvl w:val="0"/>
    </w:pPr>
    <w:rPr>
      <w:rFonts w:hint="eastAsia" w:ascii="Times New Roman" w:hAnsi="Times New Roman" w:eastAsia="方正小标宋简体" w:cs="Times New Roman"/>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3143</Words>
  <Characters>3487</Characters>
  <Lines>0</Lines>
  <Paragraphs>0</Paragraphs>
  <TotalTime>93</TotalTime>
  <ScaleCrop>false</ScaleCrop>
  <LinksUpToDate>false</LinksUpToDate>
  <CharactersWithSpaces>3534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2022-03-14T17:18:00Z</dcterms:created>
  <dc:creator>Huawei</dc:creator>
  <cp:lastModifiedBy>唐日超</cp:lastModifiedBy>
  <cp:lastPrinted>2026-03-10T17:11:00Z</cp:lastPrinted>
  <dcterms:modified xsi:type="dcterms:W3CDTF">2026-03-19T08:41:15Z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EECD90C92AFD46D1936F721F43C97D9F</vt:lpwstr>
  </property>
  <property fmtid="{D5CDD505-2E9C-101B-9397-08002B2CF9AE}" pid="4" name="KSOTemplateDocerSaveRecord">
    <vt:lpwstr>eyJoZGlkIjoiNTBiMTAxNjk0MDRjZDg3MmU4ZWM4YTA1MzFkYWEwMjkiLCJ1c2VySWQiOiI1MTI5MDE2NzIifQ==</vt:lpwstr>
  </property>
</Properties>
</file>